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7592" w:rsidRDefault="00BC7592">
      <w:pPr>
        <w:pStyle w:val="Normal1"/>
        <w:spacing w:after="60"/>
        <w:jc w:val="center"/>
        <w:rPr>
          <w:rFonts w:ascii="Arial" w:eastAsia="Arial" w:hAnsi="Arial" w:cs="Arial"/>
          <w:b/>
        </w:rPr>
      </w:pPr>
    </w:p>
    <w:p w:rsidR="00BC7592" w:rsidRDefault="006C1BE7">
      <w:pPr>
        <w:pStyle w:val="Normal1"/>
        <w:spacing w:after="60"/>
        <w:jc w:val="center"/>
        <w:rPr>
          <w:rFonts w:ascii="Arial" w:eastAsia="Arial" w:hAnsi="Arial" w:cs="Arial"/>
          <w:b/>
          <w:sz w:val="24"/>
          <w:szCs w:val="24"/>
        </w:rPr>
      </w:pPr>
      <w:r w:rsidRPr="00681552">
        <w:rPr>
          <w:rFonts w:ascii="Arial" w:eastAsia="Arial" w:hAnsi="Arial" w:cs="Arial"/>
          <w:b/>
          <w:sz w:val="24"/>
          <w:szCs w:val="24"/>
        </w:rPr>
        <w:t>ESTUDO TÉCNICO PRELIMINAR – ETP</w:t>
      </w:r>
    </w:p>
    <w:p w:rsidR="00010F6A" w:rsidRDefault="00010F6A" w:rsidP="00010F6A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</w:p>
    <w:p w:rsidR="00010F6A" w:rsidRDefault="00535A82" w:rsidP="00010F6A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 PARA NÃO ELABORAÇÃO</w:t>
      </w:r>
      <w:r w:rsidR="005632B5">
        <w:rPr>
          <w:rFonts w:ascii="Arial" w:eastAsia="Arial" w:hAnsi="Arial" w:cs="Arial"/>
          <w:b/>
          <w:sz w:val="24"/>
          <w:szCs w:val="24"/>
        </w:rPr>
        <w:t xml:space="preserve"> DO ETP</w:t>
      </w:r>
    </w:p>
    <w:p w:rsidR="00BC7592" w:rsidRPr="00681552" w:rsidRDefault="00BC7592">
      <w:pPr>
        <w:pStyle w:val="Normal1"/>
        <w:spacing w:after="60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28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32"/>
        <w:gridCol w:w="5654"/>
      </w:tblGrid>
      <w:tr w:rsidR="00BC7592" w:rsidRPr="00681552" w:rsidTr="00535A82">
        <w:trPr>
          <w:cantSplit/>
          <w:tblHeader/>
        </w:trPr>
        <w:tc>
          <w:tcPr>
            <w:tcW w:w="3632" w:type="dxa"/>
            <w:shd w:val="clear" w:color="auto" w:fill="auto"/>
            <w:vAlign w:val="center"/>
          </w:tcPr>
          <w:p w:rsidR="00BC7592" w:rsidRPr="00681552" w:rsidRDefault="00983008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Setor Requisitante</w:t>
            </w:r>
            <w:r w:rsidR="006C1BE7"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654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7592" w:rsidRPr="00681552" w:rsidTr="00535A82">
        <w:trPr>
          <w:cantSplit/>
          <w:tblHeader/>
        </w:trPr>
        <w:tc>
          <w:tcPr>
            <w:tcW w:w="3632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Equipe Responsável (Nome de todos os responsáveis):</w:t>
            </w:r>
          </w:p>
        </w:tc>
        <w:tc>
          <w:tcPr>
            <w:tcW w:w="5654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7592" w:rsidRPr="00681552" w:rsidTr="00535A82">
        <w:trPr>
          <w:cantSplit/>
          <w:tblHeader/>
        </w:trPr>
        <w:tc>
          <w:tcPr>
            <w:tcW w:w="3632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Cargo, e-mails e telefones de todos os responsáveis:</w:t>
            </w:r>
          </w:p>
        </w:tc>
        <w:tc>
          <w:tcPr>
            <w:tcW w:w="5654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7592" w:rsidRPr="00681552" w:rsidTr="00535A82">
        <w:trPr>
          <w:cantSplit/>
          <w:tblHeader/>
        </w:trPr>
        <w:tc>
          <w:tcPr>
            <w:tcW w:w="3632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Objeto:</w:t>
            </w:r>
          </w:p>
        </w:tc>
        <w:tc>
          <w:tcPr>
            <w:tcW w:w="5654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BC7592" w:rsidRPr="00681552" w:rsidTr="00535A82">
        <w:trPr>
          <w:cantSplit/>
          <w:tblHeader/>
        </w:trPr>
        <w:tc>
          <w:tcPr>
            <w:tcW w:w="3632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Número do Protocolo/Pedido:</w:t>
            </w:r>
          </w:p>
        </w:tc>
        <w:tc>
          <w:tcPr>
            <w:tcW w:w="5654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2E240C" w:rsidRDefault="002E240C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983008" w:rsidRDefault="00535A82" w:rsidP="00C62319">
      <w:pPr>
        <w:pStyle w:val="Normal1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Considerando o Decreto Estadual nº 10.086/2022, alterado pelo Decreto 4.967/2024, em especial o artigo 16, parágrafos 1º e 2º:</w:t>
      </w:r>
    </w:p>
    <w:p w:rsidR="00535A82" w:rsidRDefault="00535A82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535A82" w:rsidRDefault="00535A82" w:rsidP="005632B5">
      <w:pPr>
        <w:pStyle w:val="Default"/>
        <w:spacing w:after="120"/>
        <w:ind w:left="992"/>
        <w:jc w:val="both"/>
        <w:rPr>
          <w:rFonts w:ascii="Times New Roman" w:hAnsi="Times New Roman" w:cs="Times New Roman"/>
          <w:i/>
          <w:color w:val="auto"/>
        </w:rPr>
      </w:pPr>
      <w:r w:rsidRPr="00535A82">
        <w:rPr>
          <w:rFonts w:ascii="Times New Roman" w:hAnsi="Times New Roman" w:cs="Times New Roman"/>
          <w:b/>
          <w:bCs/>
          <w:i/>
          <w:color w:val="auto"/>
        </w:rPr>
        <w:t xml:space="preserve">Art. 16. </w:t>
      </w:r>
      <w:r w:rsidRPr="00535A82">
        <w:rPr>
          <w:rFonts w:ascii="Times New Roman" w:hAnsi="Times New Roman" w:cs="Times New Roman"/>
          <w:i/>
          <w:color w:val="auto"/>
        </w:rPr>
        <w:t>O ETP deverá ser elaborado pelo órgão ou entidade demandante, podendo ser auxiliado por</w:t>
      </w:r>
      <w:r>
        <w:rPr>
          <w:rFonts w:ascii="Times New Roman" w:hAnsi="Times New Roman" w:cs="Times New Roman"/>
          <w:i/>
          <w:color w:val="auto"/>
        </w:rPr>
        <w:t xml:space="preserve"> </w:t>
      </w:r>
      <w:r w:rsidRPr="00535A82">
        <w:rPr>
          <w:rFonts w:ascii="Times New Roman" w:hAnsi="Times New Roman" w:cs="Times New Roman"/>
          <w:i/>
          <w:color w:val="auto"/>
        </w:rPr>
        <w:t>outros órgãos ou entidades da Administração Pública com capacidade técnica relativa ao objeto que se</w:t>
      </w:r>
      <w:r>
        <w:rPr>
          <w:rFonts w:ascii="Times New Roman" w:hAnsi="Times New Roman" w:cs="Times New Roman"/>
          <w:i/>
          <w:color w:val="auto"/>
        </w:rPr>
        <w:t xml:space="preserve"> </w:t>
      </w:r>
      <w:r w:rsidRPr="00535A82">
        <w:rPr>
          <w:rFonts w:ascii="Times New Roman" w:hAnsi="Times New Roman" w:cs="Times New Roman"/>
          <w:i/>
          <w:color w:val="auto"/>
        </w:rPr>
        <w:t>pretende contratar.</w:t>
      </w:r>
    </w:p>
    <w:p w:rsidR="00535A82" w:rsidRDefault="00535A82" w:rsidP="005632B5">
      <w:pPr>
        <w:pStyle w:val="Default"/>
        <w:spacing w:after="120"/>
        <w:ind w:left="992"/>
        <w:jc w:val="both"/>
        <w:rPr>
          <w:rFonts w:ascii="Times New Roman" w:hAnsi="Times New Roman" w:cs="Times New Roman"/>
          <w:i/>
          <w:color w:val="auto"/>
        </w:rPr>
      </w:pPr>
      <w:r w:rsidRPr="00535A82">
        <w:rPr>
          <w:rFonts w:ascii="Times New Roman" w:hAnsi="Times New Roman" w:cs="Times New Roman"/>
          <w:i/>
          <w:color w:val="auto"/>
        </w:rPr>
        <w:t>§ 1º A elaboração do ETP:</w:t>
      </w:r>
    </w:p>
    <w:p w:rsidR="00535A82" w:rsidRDefault="00535A82" w:rsidP="005632B5">
      <w:pPr>
        <w:pStyle w:val="Default"/>
        <w:spacing w:after="120"/>
        <w:ind w:left="992"/>
        <w:jc w:val="both"/>
        <w:rPr>
          <w:rFonts w:ascii="Times New Roman" w:hAnsi="Times New Roman" w:cs="Times New Roman"/>
          <w:i/>
          <w:color w:val="auto"/>
        </w:rPr>
      </w:pPr>
      <w:r w:rsidRPr="00535A82">
        <w:rPr>
          <w:rFonts w:ascii="Times New Roman" w:hAnsi="Times New Roman" w:cs="Times New Roman"/>
          <w:i/>
          <w:color w:val="auto"/>
        </w:rPr>
        <w:t>I – é facultada nas hipóteses dos incisos I, II, VII e VIII do art. 75 e do § 7º do art. 90 da Lei nº 14.133,</w:t>
      </w:r>
      <w:r w:rsidR="00C62319">
        <w:rPr>
          <w:rFonts w:ascii="Times New Roman" w:hAnsi="Times New Roman" w:cs="Times New Roman"/>
          <w:i/>
          <w:color w:val="auto"/>
        </w:rPr>
        <w:t xml:space="preserve"> </w:t>
      </w:r>
      <w:r w:rsidRPr="00535A82">
        <w:rPr>
          <w:rFonts w:ascii="Times New Roman" w:hAnsi="Times New Roman" w:cs="Times New Roman"/>
          <w:i/>
          <w:color w:val="auto"/>
        </w:rPr>
        <w:t>de 2021; e</w:t>
      </w:r>
    </w:p>
    <w:p w:rsidR="00535A82" w:rsidRDefault="00535A82" w:rsidP="005632B5">
      <w:pPr>
        <w:pStyle w:val="Default"/>
        <w:spacing w:after="120"/>
        <w:ind w:left="992"/>
        <w:jc w:val="both"/>
        <w:rPr>
          <w:rFonts w:ascii="Times New Roman" w:hAnsi="Times New Roman" w:cs="Times New Roman"/>
          <w:i/>
          <w:color w:val="auto"/>
        </w:rPr>
      </w:pPr>
      <w:r w:rsidRPr="00535A82">
        <w:rPr>
          <w:rFonts w:ascii="Times New Roman" w:hAnsi="Times New Roman" w:cs="Times New Roman"/>
          <w:i/>
          <w:color w:val="auto"/>
        </w:rPr>
        <w:t>II – é dispensada na hipótese do inciso III do art. 75 da Lei nº 14.133, de 2021, e nos casos de</w:t>
      </w:r>
      <w:r>
        <w:rPr>
          <w:rFonts w:ascii="Times New Roman" w:hAnsi="Times New Roman" w:cs="Times New Roman"/>
          <w:i/>
          <w:color w:val="auto"/>
        </w:rPr>
        <w:t xml:space="preserve"> </w:t>
      </w:r>
      <w:r w:rsidRPr="00535A82">
        <w:rPr>
          <w:rFonts w:ascii="Times New Roman" w:hAnsi="Times New Roman" w:cs="Times New Roman"/>
          <w:i/>
          <w:color w:val="auto"/>
        </w:rPr>
        <w:t>prorrogações dos contratos de serviços e fornecimentos contínuos.</w:t>
      </w:r>
    </w:p>
    <w:p w:rsidR="00535A82" w:rsidRPr="00535A82" w:rsidRDefault="00535A82" w:rsidP="00535A82">
      <w:pPr>
        <w:pStyle w:val="Normal1"/>
        <w:ind w:left="993"/>
        <w:jc w:val="both"/>
        <w:rPr>
          <w:rFonts w:eastAsia="Arial"/>
          <w:i/>
          <w:sz w:val="24"/>
          <w:szCs w:val="24"/>
        </w:rPr>
      </w:pPr>
      <w:r w:rsidRPr="00535A82">
        <w:rPr>
          <w:i/>
          <w:sz w:val="24"/>
          <w:szCs w:val="24"/>
        </w:rPr>
        <w:t>§ 2º Em qualquer hipótese, será avaliada a conveniência, oportunidade e necessidade de elaboração de</w:t>
      </w:r>
      <w:r>
        <w:rPr>
          <w:i/>
          <w:sz w:val="24"/>
          <w:szCs w:val="24"/>
        </w:rPr>
        <w:t xml:space="preserve"> </w:t>
      </w:r>
      <w:r w:rsidRPr="00535A82">
        <w:rPr>
          <w:i/>
          <w:sz w:val="24"/>
          <w:szCs w:val="24"/>
        </w:rPr>
        <w:t>ETP, a depender dos riscos envolvidos na contratação ou da sua complexidade, a fim de assegurar a</w:t>
      </w:r>
      <w:r>
        <w:rPr>
          <w:i/>
          <w:sz w:val="24"/>
          <w:szCs w:val="24"/>
        </w:rPr>
        <w:t xml:space="preserve"> </w:t>
      </w:r>
      <w:r w:rsidRPr="00535A82">
        <w:rPr>
          <w:i/>
          <w:sz w:val="24"/>
          <w:szCs w:val="24"/>
        </w:rPr>
        <w:t>eficiência da contratação, com riscos aceitáveis.</w:t>
      </w:r>
    </w:p>
    <w:p w:rsidR="005C4DBE" w:rsidRDefault="005C4DBE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535A82" w:rsidRPr="00C62319" w:rsidRDefault="00C62319" w:rsidP="00C62319">
      <w:pPr>
        <w:pStyle w:val="Normal1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Realizamos a </w:t>
      </w:r>
      <w:r w:rsidRPr="00C62319">
        <w:rPr>
          <w:rFonts w:ascii="Arial" w:eastAsia="Arial" w:hAnsi="Arial" w:cs="Arial"/>
          <w:sz w:val="24"/>
          <w:szCs w:val="24"/>
        </w:rPr>
        <w:t xml:space="preserve">avaliação </w:t>
      </w:r>
      <w:r>
        <w:rPr>
          <w:rFonts w:ascii="Arial" w:eastAsia="Arial" w:hAnsi="Arial" w:cs="Arial"/>
          <w:sz w:val="24"/>
          <w:szCs w:val="24"/>
        </w:rPr>
        <w:t>d</w:t>
      </w:r>
      <w:r w:rsidRPr="00C62319">
        <w:rPr>
          <w:rFonts w:ascii="Arial" w:hAnsi="Arial" w:cs="Arial"/>
          <w:sz w:val="24"/>
          <w:szCs w:val="24"/>
        </w:rPr>
        <w:t>a conveniência</w:t>
      </w:r>
      <w:r>
        <w:rPr>
          <w:rFonts w:ascii="Arial" w:hAnsi="Arial" w:cs="Arial"/>
          <w:sz w:val="24"/>
          <w:szCs w:val="24"/>
        </w:rPr>
        <w:t xml:space="preserve"> e</w:t>
      </w:r>
      <w:r w:rsidRPr="00C62319">
        <w:rPr>
          <w:rFonts w:ascii="Arial" w:hAnsi="Arial" w:cs="Arial"/>
          <w:sz w:val="24"/>
          <w:szCs w:val="24"/>
        </w:rPr>
        <w:t xml:space="preserve"> oportunidade e </w:t>
      </w:r>
      <w:r>
        <w:rPr>
          <w:rFonts w:ascii="Arial" w:hAnsi="Arial" w:cs="Arial"/>
          <w:sz w:val="24"/>
          <w:szCs w:val="24"/>
        </w:rPr>
        <w:t>concluímos não ser necessária a</w:t>
      </w:r>
      <w:r w:rsidRPr="00C62319">
        <w:rPr>
          <w:rFonts w:ascii="Arial" w:hAnsi="Arial" w:cs="Arial"/>
          <w:sz w:val="24"/>
          <w:szCs w:val="24"/>
        </w:rPr>
        <w:t xml:space="preserve"> elaboração de ETP, </w:t>
      </w:r>
      <w:r>
        <w:rPr>
          <w:rFonts w:ascii="Arial" w:hAnsi="Arial" w:cs="Arial"/>
          <w:sz w:val="24"/>
          <w:szCs w:val="24"/>
        </w:rPr>
        <w:t xml:space="preserve">uma vez que os </w:t>
      </w:r>
      <w:r w:rsidRPr="00C62319">
        <w:rPr>
          <w:rFonts w:ascii="Arial" w:hAnsi="Arial" w:cs="Arial"/>
          <w:sz w:val="24"/>
          <w:szCs w:val="24"/>
        </w:rPr>
        <w:t xml:space="preserve">riscos envolvidos na </w:t>
      </w:r>
      <w:r>
        <w:rPr>
          <w:rFonts w:ascii="Arial" w:hAnsi="Arial" w:cs="Arial"/>
          <w:sz w:val="24"/>
          <w:szCs w:val="24"/>
        </w:rPr>
        <w:t xml:space="preserve">presente </w:t>
      </w:r>
      <w:r w:rsidRPr="00C62319">
        <w:rPr>
          <w:rFonts w:ascii="Arial" w:hAnsi="Arial" w:cs="Arial"/>
          <w:sz w:val="24"/>
          <w:szCs w:val="24"/>
        </w:rPr>
        <w:t xml:space="preserve">contratação </w:t>
      </w:r>
      <w:r>
        <w:rPr>
          <w:rFonts w:ascii="Arial" w:hAnsi="Arial" w:cs="Arial"/>
          <w:sz w:val="24"/>
          <w:szCs w:val="24"/>
        </w:rPr>
        <w:t>e a</w:t>
      </w:r>
      <w:r w:rsidRPr="00C62319">
        <w:rPr>
          <w:rFonts w:ascii="Arial" w:hAnsi="Arial" w:cs="Arial"/>
          <w:sz w:val="24"/>
          <w:szCs w:val="24"/>
        </w:rPr>
        <w:t xml:space="preserve"> sua complexidade </w:t>
      </w:r>
      <w:r>
        <w:rPr>
          <w:rFonts w:ascii="Arial" w:hAnsi="Arial" w:cs="Arial"/>
          <w:sz w:val="24"/>
          <w:szCs w:val="24"/>
        </w:rPr>
        <w:t xml:space="preserve">são de </w:t>
      </w:r>
      <w:r w:rsidR="005632B5">
        <w:rPr>
          <w:rFonts w:ascii="Arial" w:hAnsi="Arial" w:cs="Arial"/>
          <w:sz w:val="24"/>
          <w:szCs w:val="24"/>
        </w:rPr>
        <w:t>baixos impactos e aceitáveis, sendo segura e eficiente a contratação sem o ETP, conforme facultado pela legislação</w:t>
      </w:r>
      <w:r>
        <w:rPr>
          <w:rFonts w:ascii="Arial" w:hAnsi="Arial" w:cs="Arial"/>
          <w:sz w:val="24"/>
          <w:szCs w:val="24"/>
        </w:rPr>
        <w:t>.</w:t>
      </w:r>
    </w:p>
    <w:p w:rsidR="00BC7592" w:rsidRPr="00C62319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6C1BE7">
      <w:pPr>
        <w:pStyle w:val="Normal1"/>
        <w:tabs>
          <w:tab w:val="left" w:pos="979"/>
        </w:tabs>
        <w:spacing w:after="120"/>
        <w:jc w:val="right"/>
        <w:rPr>
          <w:rFonts w:ascii="Arial" w:eastAsia="Arial" w:hAnsi="Arial" w:cs="Arial"/>
          <w:sz w:val="24"/>
          <w:szCs w:val="24"/>
        </w:rPr>
      </w:pPr>
      <w:r w:rsidRPr="00681552">
        <w:rPr>
          <w:rFonts w:ascii="Arial" w:eastAsia="Arial" w:hAnsi="Arial" w:cs="Arial"/>
          <w:sz w:val="24"/>
          <w:szCs w:val="24"/>
        </w:rPr>
        <w:t>Maringá, .... de ......  de 202</w:t>
      </w:r>
      <w:r w:rsidR="00FD4BC0">
        <w:rPr>
          <w:rFonts w:ascii="Arial" w:eastAsia="Arial" w:hAnsi="Arial" w:cs="Arial"/>
          <w:sz w:val="24"/>
          <w:szCs w:val="24"/>
        </w:rPr>
        <w:t>..</w:t>
      </w:r>
      <w:r w:rsidRPr="00681552">
        <w:rPr>
          <w:rFonts w:ascii="Arial" w:eastAsia="Arial" w:hAnsi="Arial" w:cs="Arial"/>
          <w:sz w:val="24"/>
          <w:szCs w:val="24"/>
        </w:rPr>
        <w:t>.</w:t>
      </w: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6C1BE7">
      <w:pPr>
        <w:pStyle w:val="Normal1"/>
        <w:tabs>
          <w:tab w:val="left" w:pos="979"/>
        </w:tabs>
        <w:jc w:val="center"/>
        <w:rPr>
          <w:rFonts w:ascii="Arial" w:eastAsia="Arial" w:hAnsi="Arial" w:cs="Arial"/>
          <w:sz w:val="24"/>
          <w:szCs w:val="24"/>
        </w:rPr>
      </w:pPr>
      <w:r w:rsidRPr="00681552">
        <w:rPr>
          <w:rFonts w:ascii="Arial" w:eastAsia="Arial" w:hAnsi="Arial" w:cs="Arial"/>
          <w:sz w:val="24"/>
          <w:szCs w:val="24"/>
        </w:rPr>
        <w:t>Assinatura dos Responsáveis</w:t>
      </w:r>
    </w:p>
    <w:p w:rsidR="00BC7592" w:rsidRPr="00681552" w:rsidRDefault="006C1BE7">
      <w:pPr>
        <w:pStyle w:val="Normal1"/>
        <w:tabs>
          <w:tab w:val="left" w:pos="979"/>
        </w:tabs>
        <w:jc w:val="center"/>
        <w:rPr>
          <w:rFonts w:ascii="Arial" w:eastAsia="Arial" w:hAnsi="Arial" w:cs="Arial"/>
          <w:sz w:val="24"/>
          <w:szCs w:val="24"/>
        </w:rPr>
      </w:pPr>
      <w:r w:rsidRPr="00681552">
        <w:rPr>
          <w:rFonts w:ascii="Arial" w:eastAsia="Arial" w:hAnsi="Arial" w:cs="Arial"/>
          <w:sz w:val="24"/>
          <w:szCs w:val="24"/>
        </w:rPr>
        <w:t>(nome e matrícula)</w:t>
      </w:r>
    </w:p>
    <w:sectPr w:rsidR="00BC7592" w:rsidRPr="00681552" w:rsidSect="005632B5">
      <w:headerReference w:type="default" r:id="rId9"/>
      <w:pgSz w:w="11905" w:h="16837"/>
      <w:pgMar w:top="1569" w:right="1134" w:bottom="1021" w:left="1701" w:header="737" w:footer="737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D6F" w:rsidRDefault="00D83D6F" w:rsidP="00BC7592">
      <w:r>
        <w:separator/>
      </w:r>
    </w:p>
  </w:endnote>
  <w:endnote w:type="continuationSeparator" w:id="1">
    <w:p w:rsidR="00D83D6F" w:rsidRDefault="00D83D6F" w:rsidP="00BC7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Roman 10cp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D6F" w:rsidRDefault="00D83D6F" w:rsidP="00BC7592">
      <w:r>
        <w:separator/>
      </w:r>
    </w:p>
  </w:footnote>
  <w:footnote w:type="continuationSeparator" w:id="1">
    <w:p w:rsidR="00D83D6F" w:rsidRDefault="00D83D6F" w:rsidP="00BC7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10134" w:type="dxa"/>
      <w:tblInd w:w="-709" w:type="dxa"/>
      <w:tblLayout w:type="fixed"/>
      <w:tblLook w:val="0000"/>
    </w:tblPr>
    <w:tblGrid>
      <w:gridCol w:w="1418"/>
      <w:gridCol w:w="7229"/>
      <w:gridCol w:w="1487"/>
    </w:tblGrid>
    <w:tr w:rsidR="00BC7592" w:rsidTr="005632B5">
      <w:trPr>
        <w:cantSplit/>
        <w:trHeight w:val="1567"/>
        <w:tblHeader/>
      </w:trPr>
      <w:tc>
        <w:tcPr>
          <w:tcW w:w="1418" w:type="dxa"/>
        </w:tcPr>
        <w:p w:rsidR="00BC7592" w:rsidRDefault="006C1BE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i/>
              <w:color w:val="000000"/>
              <w:sz w:val="10"/>
              <w:szCs w:val="10"/>
            </w:rPr>
          </w:pPr>
          <w:r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746911" cy="873660"/>
                <wp:effectExtent l="19050" t="0" r="0" b="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232" cy="8740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5632B5" w:rsidRPr="005632B5" w:rsidRDefault="005632B5" w:rsidP="005632B5">
          <w:pPr>
            <w:pBdr>
              <w:top w:val="none" w:sz="0" w:space="0" w:color="000000"/>
              <w:left w:val="none" w:sz="0" w:space="0" w:color="000000"/>
              <w:bottom w:val="none" w:sz="0" w:space="31" w:color="000000"/>
              <w:right w:val="none" w:sz="0" w:space="0" w:color="000000"/>
              <w:between w:val="nil"/>
            </w:pBdr>
            <w:tabs>
              <w:tab w:val="left" w:pos="2123"/>
              <w:tab w:val="left" w:pos="2123"/>
            </w:tabs>
            <w:spacing w:line="276" w:lineRule="auto"/>
            <w:rPr>
              <w:rFonts w:ascii="Arial" w:eastAsia="Liberation Serif" w:hAnsi="Arial" w:cs="Arial"/>
              <w:b/>
              <w:color w:val="000000"/>
              <w:sz w:val="24"/>
              <w:szCs w:val="24"/>
            </w:rPr>
          </w:pPr>
          <w:r w:rsidRPr="005632B5">
            <w:rPr>
              <w:rFonts w:ascii="Arial" w:eastAsia="Liberation Serif" w:hAnsi="Arial" w:cs="Arial"/>
              <w:b/>
              <w:color w:val="000000"/>
              <w:sz w:val="28"/>
              <w:szCs w:val="28"/>
            </w:rPr>
            <w:t xml:space="preserve">Universidade Estadual de Maringá </w:t>
          </w:r>
          <w:r>
            <w:rPr>
              <w:rFonts w:ascii="Arial" w:eastAsia="Liberation Serif" w:hAnsi="Arial" w:cs="Arial"/>
              <w:b/>
              <w:color w:val="000000"/>
              <w:sz w:val="28"/>
              <w:szCs w:val="28"/>
            </w:rPr>
            <w:t>–</w:t>
          </w:r>
          <w:r w:rsidRPr="005632B5">
            <w:rPr>
              <w:rFonts w:ascii="Arial" w:eastAsia="Liberation Serif" w:hAnsi="Arial" w:cs="Arial"/>
              <w:b/>
              <w:color w:val="000000"/>
              <w:sz w:val="28"/>
              <w:szCs w:val="28"/>
            </w:rPr>
            <w:t xml:space="preserve"> </w:t>
          </w:r>
          <w:r w:rsidRPr="005632B5">
            <w:rPr>
              <w:rFonts w:ascii="Arial" w:eastAsia="Liberation Serif" w:hAnsi="Arial" w:cs="Arial"/>
              <w:b/>
              <w:sz w:val="28"/>
              <w:szCs w:val="28"/>
            </w:rPr>
            <w:t>UEM</w:t>
          </w:r>
        </w:p>
        <w:p w:rsidR="005632B5" w:rsidRPr="00553A79" w:rsidRDefault="005632B5" w:rsidP="005632B5">
          <w:pPr>
            <w:pBdr>
              <w:top w:val="none" w:sz="0" w:space="0" w:color="000000"/>
              <w:left w:val="none" w:sz="0" w:space="0" w:color="000000"/>
              <w:bottom w:val="none" w:sz="0" w:space="31" w:color="000000"/>
              <w:right w:val="none" w:sz="0" w:space="0" w:color="000000"/>
              <w:between w:val="nil"/>
            </w:pBdr>
            <w:tabs>
              <w:tab w:val="left" w:pos="2123"/>
              <w:tab w:val="left" w:pos="2123"/>
            </w:tabs>
            <w:spacing w:line="276" w:lineRule="auto"/>
            <w:rPr>
              <w:rFonts w:ascii="Arial" w:eastAsia="Liberation Serif" w:hAnsi="Arial" w:cs="Arial"/>
              <w:color w:val="000000"/>
              <w:sz w:val="24"/>
              <w:szCs w:val="24"/>
            </w:rPr>
          </w:pPr>
          <w:r w:rsidRPr="00553A79">
            <w:rPr>
              <w:rFonts w:ascii="Arial" w:eastAsia="Liberation Serif" w:hAnsi="Arial" w:cs="Arial"/>
              <w:color w:val="000000"/>
              <w:sz w:val="24"/>
              <w:szCs w:val="24"/>
            </w:rPr>
            <w:t xml:space="preserve">Av. Colombo, 5.790 </w:t>
          </w:r>
          <w:r>
            <w:rPr>
              <w:rFonts w:ascii="Arial" w:eastAsia="Liberation Serif" w:hAnsi="Arial" w:cs="Arial"/>
              <w:color w:val="000000"/>
              <w:sz w:val="24"/>
              <w:szCs w:val="24"/>
            </w:rPr>
            <w:t>–</w:t>
          </w:r>
          <w:r w:rsidRPr="00553A79">
            <w:rPr>
              <w:rFonts w:ascii="Arial" w:eastAsia="Liberation Serif" w:hAnsi="Arial" w:cs="Arial"/>
              <w:color w:val="000000"/>
              <w:sz w:val="24"/>
              <w:szCs w:val="24"/>
            </w:rPr>
            <w:t xml:space="preserve"> Campus Universitário – CEP: 87020-900</w:t>
          </w:r>
        </w:p>
        <w:p w:rsidR="005632B5" w:rsidRDefault="005632B5" w:rsidP="005632B5">
          <w:pPr>
            <w:pBdr>
              <w:top w:val="none" w:sz="0" w:space="0" w:color="000000"/>
              <w:left w:val="none" w:sz="0" w:space="0" w:color="000000"/>
              <w:bottom w:val="none" w:sz="0" w:space="31" w:color="000000"/>
              <w:right w:val="none" w:sz="0" w:space="0" w:color="000000"/>
              <w:between w:val="nil"/>
            </w:pBdr>
            <w:tabs>
              <w:tab w:val="left" w:pos="2123"/>
              <w:tab w:val="left" w:pos="2123"/>
            </w:tabs>
            <w:spacing w:line="276" w:lineRule="auto"/>
            <w:rPr>
              <w:rFonts w:ascii="Arial" w:eastAsia="Liberation Serif" w:hAnsi="Arial" w:cs="Arial"/>
              <w:color w:val="000000"/>
              <w:sz w:val="24"/>
              <w:szCs w:val="24"/>
            </w:rPr>
          </w:pPr>
          <w:r w:rsidRPr="00553A79">
            <w:rPr>
              <w:rFonts w:ascii="Arial" w:eastAsia="Liberation Serif" w:hAnsi="Arial" w:cs="Arial"/>
              <w:color w:val="000000"/>
              <w:sz w:val="24"/>
              <w:szCs w:val="24"/>
            </w:rPr>
            <w:t>CNPJ/MF: 79.151.312/0001-56</w:t>
          </w:r>
        </w:p>
        <w:p w:rsidR="00BC7592" w:rsidRDefault="005632B5" w:rsidP="005632B5">
          <w:pPr>
            <w:pBdr>
              <w:top w:val="none" w:sz="0" w:space="0" w:color="000000"/>
              <w:left w:val="none" w:sz="0" w:space="0" w:color="000000"/>
              <w:bottom w:val="none" w:sz="0" w:space="31" w:color="000000"/>
              <w:right w:val="none" w:sz="0" w:space="0" w:color="000000"/>
              <w:between w:val="nil"/>
            </w:pBdr>
            <w:tabs>
              <w:tab w:val="left" w:pos="2123"/>
              <w:tab w:val="left" w:pos="2123"/>
            </w:tabs>
            <w:spacing w:line="276" w:lineRule="auto"/>
            <w:rPr>
              <w:b/>
              <w:color w:val="000000"/>
              <w:sz w:val="24"/>
              <w:szCs w:val="24"/>
            </w:rPr>
          </w:pPr>
          <w:r w:rsidRPr="00553A79">
            <w:rPr>
              <w:rFonts w:ascii="Arial" w:eastAsia="Liberation Serif" w:hAnsi="Arial" w:cs="Arial"/>
              <w:color w:val="000000"/>
              <w:sz w:val="24"/>
              <w:szCs w:val="24"/>
            </w:rPr>
            <w:t>Inscrição Estadual: Isenta</w:t>
          </w:r>
        </w:p>
      </w:tc>
      <w:tc>
        <w:tcPr>
          <w:tcW w:w="1487" w:type="dxa"/>
        </w:tcPr>
        <w:p w:rsidR="00BC7592" w:rsidRDefault="006C1BE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rPr>
              <w:rFonts w:ascii="Tahoma" w:eastAsia="Tahoma" w:hAnsi="Tahoma" w:cs="Tahoma"/>
              <w:b/>
              <w:color w:val="000000"/>
              <w:sz w:val="28"/>
              <w:szCs w:val="28"/>
            </w:rPr>
          </w:pPr>
          <w:r>
            <w:rPr>
              <w:rFonts w:ascii="Roman 10cpi" w:eastAsia="Roman 10cpi" w:hAnsi="Roman 10cpi" w:cs="Roman 10cpi"/>
              <w:noProof/>
              <w:color w:val="000000"/>
            </w:rPr>
            <w:drawing>
              <wp:inline distT="0" distB="0" distL="0" distR="0">
                <wp:extent cx="733330" cy="873660"/>
                <wp:effectExtent l="1905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052" cy="87690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BC7592" w:rsidRDefault="00BC759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284"/>
      <w:rPr>
        <w:rFonts w:ascii="Roman 10cpi" w:eastAsia="Roman 10cpi" w:hAnsi="Roman 10cpi" w:cs="Roman 10cpi"/>
        <w:color w:val="000000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C2FF9"/>
    <w:multiLevelType w:val="multilevel"/>
    <w:tmpl w:val="3B1AAAC2"/>
    <w:lvl w:ilvl="0">
      <w:start w:val="1"/>
      <w:numFmt w:val="decimal"/>
      <w:lvlText w:val="%1."/>
      <w:lvlJc w:val="left"/>
      <w:pPr>
        <w:ind w:left="2062" w:hanging="360"/>
      </w:pPr>
      <w:rPr>
        <w:rFonts w:ascii="Arial" w:eastAsia="Arial" w:hAnsi="Arial" w:cs="Arial"/>
        <w:sz w:val="21"/>
        <w:szCs w:val="21"/>
      </w:rPr>
    </w:lvl>
    <w:lvl w:ilvl="1">
      <w:start w:val="1"/>
      <w:numFmt w:val="decimal"/>
      <w:lvlText w:val="%2."/>
      <w:lvlJc w:val="left"/>
      <w:pPr>
        <w:ind w:left="2422" w:hanging="360"/>
      </w:pPr>
    </w:lvl>
    <w:lvl w:ilvl="2">
      <w:start w:val="1"/>
      <w:numFmt w:val="decimal"/>
      <w:lvlText w:val="%3."/>
      <w:lvlJc w:val="left"/>
      <w:pPr>
        <w:ind w:left="2782" w:hanging="360"/>
      </w:pPr>
    </w:lvl>
    <w:lvl w:ilvl="3">
      <w:start w:val="1"/>
      <w:numFmt w:val="decimal"/>
      <w:lvlText w:val="%4."/>
      <w:lvlJc w:val="left"/>
      <w:pPr>
        <w:ind w:left="3142" w:hanging="360"/>
      </w:pPr>
    </w:lvl>
    <w:lvl w:ilvl="4">
      <w:start w:val="1"/>
      <w:numFmt w:val="decimal"/>
      <w:lvlText w:val="%5."/>
      <w:lvlJc w:val="left"/>
      <w:pPr>
        <w:ind w:left="3502" w:hanging="360"/>
      </w:pPr>
    </w:lvl>
    <w:lvl w:ilvl="5">
      <w:start w:val="1"/>
      <w:numFmt w:val="decimal"/>
      <w:lvlText w:val="%6."/>
      <w:lvlJc w:val="left"/>
      <w:pPr>
        <w:ind w:left="3862" w:hanging="360"/>
      </w:pPr>
    </w:lvl>
    <w:lvl w:ilvl="6">
      <w:start w:val="1"/>
      <w:numFmt w:val="decimal"/>
      <w:lvlText w:val="%7."/>
      <w:lvlJc w:val="left"/>
      <w:pPr>
        <w:ind w:left="4222" w:hanging="360"/>
      </w:pPr>
    </w:lvl>
    <w:lvl w:ilvl="7">
      <w:start w:val="1"/>
      <w:numFmt w:val="decimal"/>
      <w:lvlText w:val="%8."/>
      <w:lvlJc w:val="left"/>
      <w:pPr>
        <w:ind w:left="4582" w:hanging="360"/>
      </w:pPr>
    </w:lvl>
    <w:lvl w:ilvl="8">
      <w:start w:val="1"/>
      <w:numFmt w:val="decimal"/>
      <w:lvlText w:val="%9."/>
      <w:lvlJc w:val="left"/>
      <w:pPr>
        <w:ind w:left="494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C7592"/>
    <w:rsid w:val="00010F6A"/>
    <w:rsid w:val="00022D2D"/>
    <w:rsid w:val="00057EF9"/>
    <w:rsid w:val="000873BB"/>
    <w:rsid w:val="0009573A"/>
    <w:rsid w:val="000B7BD8"/>
    <w:rsid w:val="000D2CEA"/>
    <w:rsid w:val="000E70A5"/>
    <w:rsid w:val="000F2CB2"/>
    <w:rsid w:val="001C705D"/>
    <w:rsid w:val="001C7450"/>
    <w:rsid w:val="001D0C02"/>
    <w:rsid w:val="001F1F80"/>
    <w:rsid w:val="001F2ADD"/>
    <w:rsid w:val="0026212E"/>
    <w:rsid w:val="002E240C"/>
    <w:rsid w:val="00303CC8"/>
    <w:rsid w:val="00352C9D"/>
    <w:rsid w:val="00357132"/>
    <w:rsid w:val="003F3F0B"/>
    <w:rsid w:val="00414EBD"/>
    <w:rsid w:val="004511B8"/>
    <w:rsid w:val="004956B3"/>
    <w:rsid w:val="004B66AD"/>
    <w:rsid w:val="00532D65"/>
    <w:rsid w:val="00535A82"/>
    <w:rsid w:val="005604B9"/>
    <w:rsid w:val="005632B5"/>
    <w:rsid w:val="00586C16"/>
    <w:rsid w:val="005C4DBE"/>
    <w:rsid w:val="005D505C"/>
    <w:rsid w:val="006614FE"/>
    <w:rsid w:val="00681552"/>
    <w:rsid w:val="006C1BE7"/>
    <w:rsid w:val="007327B0"/>
    <w:rsid w:val="00736B90"/>
    <w:rsid w:val="00774468"/>
    <w:rsid w:val="00784C91"/>
    <w:rsid w:val="007A4472"/>
    <w:rsid w:val="007A4C4F"/>
    <w:rsid w:val="007B02C4"/>
    <w:rsid w:val="00820A03"/>
    <w:rsid w:val="00833DDC"/>
    <w:rsid w:val="00837F50"/>
    <w:rsid w:val="00847F5B"/>
    <w:rsid w:val="008B5A5B"/>
    <w:rsid w:val="008F0396"/>
    <w:rsid w:val="008F3A73"/>
    <w:rsid w:val="00971E4D"/>
    <w:rsid w:val="00976B80"/>
    <w:rsid w:val="00983008"/>
    <w:rsid w:val="00995792"/>
    <w:rsid w:val="00A3517F"/>
    <w:rsid w:val="00A35450"/>
    <w:rsid w:val="00AB42EE"/>
    <w:rsid w:val="00B0149E"/>
    <w:rsid w:val="00B33FD4"/>
    <w:rsid w:val="00B877B2"/>
    <w:rsid w:val="00BC6E9B"/>
    <w:rsid w:val="00BC7592"/>
    <w:rsid w:val="00BF40EB"/>
    <w:rsid w:val="00C444A7"/>
    <w:rsid w:val="00C62319"/>
    <w:rsid w:val="00CD2A45"/>
    <w:rsid w:val="00CF26B9"/>
    <w:rsid w:val="00D153BF"/>
    <w:rsid w:val="00D26792"/>
    <w:rsid w:val="00D83D6F"/>
    <w:rsid w:val="00DC1BFC"/>
    <w:rsid w:val="00DE77B9"/>
    <w:rsid w:val="00E332FE"/>
    <w:rsid w:val="00E56ED2"/>
    <w:rsid w:val="00E57BA8"/>
    <w:rsid w:val="00EA6FD4"/>
    <w:rsid w:val="00F06656"/>
    <w:rsid w:val="00F92218"/>
    <w:rsid w:val="00FC1A38"/>
    <w:rsid w:val="00FD4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D2"/>
  </w:style>
  <w:style w:type="paragraph" w:styleId="Ttulo1">
    <w:name w:val="heading 1"/>
    <w:basedOn w:val="Normal1"/>
    <w:next w:val="Normal1"/>
    <w:rsid w:val="00BC7592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1"/>
    <w:next w:val="Normal1"/>
    <w:rsid w:val="00BC7592"/>
    <w:pPr>
      <w:keepNext/>
      <w:jc w:val="center"/>
      <w:outlineLvl w:val="1"/>
    </w:pPr>
    <w:rPr>
      <w:sz w:val="24"/>
      <w:szCs w:val="24"/>
    </w:rPr>
  </w:style>
  <w:style w:type="paragraph" w:styleId="Ttulo3">
    <w:name w:val="heading 3"/>
    <w:basedOn w:val="Normal1"/>
    <w:next w:val="Normal1"/>
    <w:rsid w:val="00BC7592"/>
    <w:pPr>
      <w:keepNext/>
      <w:jc w:val="center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1"/>
    <w:next w:val="Normal1"/>
    <w:rsid w:val="00BC7592"/>
    <w:pPr>
      <w:keepNext/>
      <w:jc w:val="center"/>
      <w:outlineLvl w:val="3"/>
    </w:pPr>
    <w:rPr>
      <w:b/>
      <w:sz w:val="28"/>
      <w:szCs w:val="28"/>
    </w:rPr>
  </w:style>
  <w:style w:type="paragraph" w:styleId="Ttulo5">
    <w:name w:val="heading 5"/>
    <w:basedOn w:val="Normal1"/>
    <w:next w:val="Normal1"/>
    <w:rsid w:val="00BC7592"/>
    <w:pPr>
      <w:keepNext/>
      <w:ind w:left="-567"/>
      <w:jc w:val="center"/>
      <w:outlineLvl w:val="4"/>
    </w:pPr>
    <w:rPr>
      <w:b/>
      <w:sz w:val="36"/>
      <w:szCs w:val="36"/>
      <w:u w:val="single"/>
    </w:rPr>
  </w:style>
  <w:style w:type="paragraph" w:styleId="Ttulo6">
    <w:name w:val="heading 6"/>
    <w:basedOn w:val="Normal1"/>
    <w:next w:val="Normal1"/>
    <w:rsid w:val="00BC7592"/>
    <w:pPr>
      <w:keepNext/>
      <w:ind w:right="-57"/>
      <w:jc w:val="center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C7592"/>
  </w:style>
  <w:style w:type="table" w:customStyle="1" w:styleId="TableNormal">
    <w:name w:val="Table Normal"/>
    <w:rsid w:val="00BC75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C7592"/>
    <w:pPr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Subttulo">
    <w:name w:val="Subtitle"/>
    <w:basedOn w:val="Normal1"/>
    <w:next w:val="Normal1"/>
    <w:rsid w:val="00BC7592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C759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7F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F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4C4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C70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149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149E"/>
  </w:style>
  <w:style w:type="character" w:styleId="Refdenotaderodap">
    <w:name w:val="footnote reference"/>
    <w:basedOn w:val="Fontepargpadro"/>
    <w:uiPriority w:val="99"/>
    <w:semiHidden/>
    <w:unhideWhenUsed/>
    <w:rsid w:val="00B0149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149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35A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632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32B5"/>
  </w:style>
  <w:style w:type="paragraph" w:styleId="Rodap">
    <w:name w:val="footer"/>
    <w:basedOn w:val="Normal"/>
    <w:link w:val="RodapChar"/>
    <w:uiPriority w:val="99"/>
    <w:semiHidden/>
    <w:unhideWhenUsed/>
    <w:rsid w:val="005632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632B5"/>
  </w:style>
  <w:style w:type="paragraph" w:customStyle="1" w:styleId="normal0">
    <w:name w:val="normal"/>
    <w:rsid w:val="005632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2123"/>
      </w:tabs>
      <w:ind w:hanging="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6JiBgtyrbW/J/elHOjTi1RDVg==">CgMxLjA4AHIhMTJ4UFV0OWR1QjBoT1Bmc0N4aE93MXc2TzVvSzVKYTE0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371C4B-D3C1-4A37-B552-EA61B5F0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Robson G Silva</cp:lastModifiedBy>
  <cp:revision>4</cp:revision>
  <dcterms:created xsi:type="dcterms:W3CDTF">2024-03-29T22:54:00Z</dcterms:created>
  <dcterms:modified xsi:type="dcterms:W3CDTF">2024-03-29T23:26:00Z</dcterms:modified>
</cp:coreProperties>
</file>