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A6D3A">
      <w:pPr>
        <w:pStyle w:val="2"/>
        <w:tabs>
          <w:tab w:val="left" w:pos="2123"/>
        </w:tabs>
        <w:jc w:val="center"/>
      </w:pPr>
      <w:r>
        <w:rPr>
          <w:b/>
          <w:sz w:val="28"/>
          <w:szCs w:val="28"/>
        </w:rPr>
        <w:t>TERMO DE REFERÊNCIA</w:t>
      </w:r>
    </w:p>
    <w:p w14:paraId="1D9A59B4">
      <w:pPr>
        <w:pStyle w:val="2"/>
        <w:tabs>
          <w:tab w:val="left" w:pos="2123"/>
        </w:tabs>
        <w:spacing w:after="120" w:line="240" w:lineRule="auto"/>
        <w:rPr>
          <w:sz w:val="24"/>
          <w:szCs w:val="24"/>
        </w:rPr>
      </w:pPr>
      <w:bookmarkStart w:id="2" w:name="_GoBack"/>
      <w:bookmarkEnd w:id="2"/>
    </w:p>
    <w:p w14:paraId="02DF1A74">
      <w:pPr>
        <w:pStyle w:val="2"/>
        <w:tabs>
          <w:tab w:val="left" w:pos="2123"/>
        </w:tabs>
        <w:spacing w:after="120" w:line="240" w:lineRule="auto"/>
        <w:rPr>
          <w:sz w:val="24"/>
          <w:szCs w:val="24"/>
        </w:rPr>
      </w:pPr>
      <w:r>
        <w:rPr>
          <w:b/>
          <w:sz w:val="24"/>
          <w:szCs w:val="24"/>
        </w:rPr>
        <w:t xml:space="preserve">1. OBJETO </w:t>
      </w:r>
    </w:p>
    <w:p w14:paraId="75E1C1C5">
      <w:pPr>
        <w:pStyle w:val="2"/>
        <w:tabs>
          <w:tab w:val="left" w:pos="2123"/>
        </w:tabs>
        <w:spacing w:after="120" w:line="240" w:lineRule="auto"/>
        <w:ind w:left="-2"/>
        <w:jc w:val="both"/>
        <w:rPr>
          <w:b/>
          <w:color w:val="000000"/>
          <w:sz w:val="24"/>
          <w:szCs w:val="24"/>
        </w:rPr>
      </w:pPr>
    </w:p>
    <w:p w14:paraId="101E2A8F">
      <w:pPr>
        <w:pStyle w:val="2"/>
        <w:tabs>
          <w:tab w:val="left" w:pos="2123"/>
        </w:tabs>
        <w:spacing w:after="120" w:line="240" w:lineRule="auto"/>
        <w:ind w:left="-2"/>
        <w:jc w:val="both"/>
        <w:rPr>
          <w:color w:val="000000"/>
          <w:sz w:val="24"/>
          <w:szCs w:val="24"/>
        </w:rPr>
      </w:pPr>
      <w:r>
        <w:rPr>
          <w:b/>
          <w:color w:val="000000"/>
          <w:sz w:val="24"/>
          <w:szCs w:val="24"/>
        </w:rPr>
        <w:t>1.1</w:t>
      </w:r>
      <w:r>
        <w:rPr>
          <w:color w:val="000000"/>
          <w:sz w:val="24"/>
          <w:szCs w:val="24"/>
        </w:rPr>
        <w:t xml:space="preserve"> Prestação de serviço contínuo de </w:t>
      </w:r>
      <w:r>
        <w:rPr>
          <w:color w:val="000000"/>
          <w:sz w:val="24"/>
          <w:szCs w:val="24"/>
          <w:highlight w:val="lightGray"/>
        </w:rPr>
        <w:t>XXXXXXXXXXXXXXXXXXXXXXX</w:t>
      </w:r>
      <w:r>
        <w:rPr>
          <w:color w:val="000000"/>
          <w:sz w:val="24"/>
          <w:szCs w:val="24"/>
        </w:rPr>
        <w:t xml:space="preserve"> para atender a demanda do </w:t>
      </w:r>
      <w:r>
        <w:rPr>
          <w:color w:val="000000"/>
          <w:sz w:val="24"/>
          <w:szCs w:val="24"/>
          <w:highlight w:val="lightGray"/>
        </w:rPr>
        <w:t>XXXXXXXXXXXXXXXXXXXX</w:t>
      </w:r>
      <w:r>
        <w:rPr>
          <w:color w:val="000000"/>
          <w:sz w:val="24"/>
          <w:szCs w:val="24"/>
        </w:rPr>
        <w:t>, conforme especificações da planilha abaixo:</w:t>
      </w:r>
    </w:p>
    <w:p w14:paraId="0650A50B">
      <w:pPr>
        <w:pStyle w:val="2"/>
        <w:tabs>
          <w:tab w:val="left" w:pos="2123"/>
        </w:tabs>
        <w:spacing w:after="120" w:line="240" w:lineRule="auto"/>
        <w:jc w:val="both"/>
        <w:rPr>
          <w:color w:val="000000"/>
          <w:sz w:val="24"/>
          <w:szCs w:val="24"/>
        </w:rPr>
      </w:pPr>
    </w:p>
    <w:p w14:paraId="07DBE591">
      <w:pPr>
        <w:pStyle w:val="2"/>
        <w:tabs>
          <w:tab w:val="left" w:pos="2123"/>
        </w:tabs>
        <w:spacing w:after="120" w:line="240" w:lineRule="auto"/>
        <w:jc w:val="both"/>
        <w:rPr>
          <w:sz w:val="24"/>
          <w:szCs w:val="24"/>
        </w:rPr>
      </w:pPr>
      <w:r>
        <w:rPr>
          <w:color w:val="000000"/>
          <w:sz w:val="24"/>
          <w:szCs w:val="24"/>
          <w:highlight w:val="lightGray"/>
        </w:rPr>
        <w:t xml:space="preserve">Quando for composto </w:t>
      </w:r>
      <w:r>
        <w:rPr>
          <w:b/>
          <w:color w:val="000000"/>
          <w:sz w:val="24"/>
          <w:szCs w:val="24"/>
          <w:highlight w:val="lightGray"/>
          <w:u w:val="single"/>
        </w:rPr>
        <w:t>por itens (regra)</w:t>
      </w:r>
      <w:r>
        <w:rPr>
          <w:color w:val="000000"/>
          <w:sz w:val="24"/>
          <w:szCs w:val="24"/>
          <w:highlight w:val="lightGray"/>
        </w:rPr>
        <w:t>:</w:t>
      </w:r>
    </w:p>
    <w:p w14:paraId="0C7D0739">
      <w:pPr>
        <w:pStyle w:val="2"/>
        <w:tabs>
          <w:tab w:val="left" w:pos="2123"/>
        </w:tabs>
        <w:spacing w:after="120" w:line="240" w:lineRule="auto"/>
        <w:jc w:val="both"/>
        <w:rPr>
          <w:b/>
          <w:color w:val="000000"/>
          <w:sz w:val="24"/>
          <w:szCs w:val="24"/>
        </w:rPr>
      </w:pPr>
    </w:p>
    <w:p w14:paraId="3A6FA635">
      <w:pPr>
        <w:pStyle w:val="2"/>
        <w:tabs>
          <w:tab w:val="left" w:pos="2123"/>
        </w:tabs>
        <w:spacing w:after="120" w:line="240" w:lineRule="auto"/>
        <w:jc w:val="both"/>
        <w:rPr>
          <w:b/>
          <w:color w:val="000000"/>
          <w:sz w:val="24"/>
          <w:szCs w:val="24"/>
        </w:rPr>
      </w:pPr>
      <w:r>
        <w:rPr>
          <w:b/>
          <w:color w:val="000000"/>
          <w:sz w:val="24"/>
          <w:szCs w:val="24"/>
          <w:highlight w:val="lightGray"/>
        </w:rPr>
        <w:t>OU</w:t>
      </w:r>
    </w:p>
    <w:tbl>
      <w:tblPr>
        <w:tblStyle w:val="168"/>
        <w:tblpPr w:leftFromText="141" w:rightFromText="141" w:vertAnchor="text" w:horzAnchor="margin" w:tblpX="70" w:tblpY="-74"/>
        <w:tblOverlap w:val="never"/>
        <w:tblW w:w="9142" w:type="dxa"/>
        <w:tblInd w:w="0" w:type="dxa"/>
        <w:tblLayout w:type="fixed"/>
        <w:tblCellMar>
          <w:top w:w="0" w:type="dxa"/>
          <w:left w:w="70" w:type="dxa"/>
          <w:bottom w:w="0" w:type="dxa"/>
          <w:right w:w="70" w:type="dxa"/>
        </w:tblCellMar>
      </w:tblPr>
      <w:tblGrid>
        <w:gridCol w:w="637"/>
        <w:gridCol w:w="1134"/>
        <w:gridCol w:w="1134"/>
        <w:gridCol w:w="1985"/>
        <w:gridCol w:w="709"/>
        <w:gridCol w:w="708"/>
        <w:gridCol w:w="1560"/>
        <w:gridCol w:w="1275"/>
      </w:tblGrid>
      <w:tr w14:paraId="63A61650">
        <w:tblPrEx>
          <w:tblCellMar>
            <w:top w:w="0" w:type="dxa"/>
            <w:left w:w="70" w:type="dxa"/>
            <w:bottom w:w="0" w:type="dxa"/>
            <w:right w:w="70" w:type="dxa"/>
          </w:tblCellMar>
        </w:tblPrEx>
        <w:trPr>
          <w:cantSplit/>
          <w:trHeight w:val="1391" w:hRule="atLeast"/>
          <w:tblHeader/>
        </w:trPr>
        <w:tc>
          <w:tcPr>
            <w:tcW w:w="637" w:type="dxa"/>
            <w:tcBorders>
              <w:top w:val="single" w:color="000000" w:sz="4" w:space="0"/>
              <w:left w:val="single" w:color="000000" w:sz="4" w:space="0"/>
              <w:bottom w:val="single" w:color="000000" w:sz="4" w:space="0"/>
              <w:right w:val="single" w:color="000000" w:sz="4" w:space="0"/>
            </w:tcBorders>
          </w:tcPr>
          <w:p w14:paraId="6D129E61">
            <w:pPr>
              <w:pStyle w:val="2"/>
              <w:tabs>
                <w:tab w:val="left" w:pos="2123"/>
              </w:tabs>
              <w:jc w:val="center"/>
              <w:rPr>
                <w:sz w:val="20"/>
                <w:szCs w:val="20"/>
              </w:rPr>
            </w:pPr>
            <w:r>
              <w:rPr>
                <w:sz w:val="20"/>
                <w:szCs w:val="20"/>
              </w:rPr>
              <w:t>Item</w:t>
            </w:r>
          </w:p>
        </w:tc>
        <w:tc>
          <w:tcPr>
            <w:tcW w:w="1134" w:type="dxa"/>
            <w:tcBorders>
              <w:top w:val="single" w:color="000000" w:sz="4" w:space="0"/>
              <w:left w:val="nil"/>
              <w:bottom w:val="single" w:color="000000" w:sz="4" w:space="0"/>
              <w:right w:val="single" w:color="000000" w:sz="4" w:space="0"/>
            </w:tcBorders>
          </w:tcPr>
          <w:p w14:paraId="281EC929">
            <w:pPr>
              <w:pStyle w:val="2"/>
              <w:tabs>
                <w:tab w:val="left" w:pos="2123"/>
              </w:tabs>
              <w:jc w:val="center"/>
              <w:rPr>
                <w:sz w:val="20"/>
                <w:szCs w:val="20"/>
              </w:rPr>
            </w:pPr>
            <w:r>
              <w:rPr>
                <w:sz w:val="20"/>
                <w:szCs w:val="20"/>
              </w:rPr>
              <w:t>Código GMS</w:t>
            </w:r>
          </w:p>
          <w:p w14:paraId="4DE94AC9">
            <w:pPr>
              <w:pStyle w:val="2"/>
              <w:tabs>
                <w:tab w:val="left" w:pos="2123"/>
              </w:tabs>
              <w:jc w:val="center"/>
              <w:rPr>
                <w:sz w:val="20"/>
                <w:szCs w:val="20"/>
              </w:rPr>
            </w:pPr>
          </w:p>
        </w:tc>
        <w:tc>
          <w:tcPr>
            <w:tcW w:w="1134" w:type="dxa"/>
            <w:tcBorders>
              <w:top w:val="single" w:color="000000" w:sz="4" w:space="0"/>
              <w:left w:val="nil"/>
              <w:bottom w:val="single" w:color="000000" w:sz="4" w:space="0"/>
              <w:right w:val="single" w:color="000000" w:sz="4" w:space="0"/>
            </w:tcBorders>
          </w:tcPr>
          <w:p w14:paraId="63705293">
            <w:pPr>
              <w:pStyle w:val="2"/>
              <w:tabs>
                <w:tab w:val="left" w:pos="2123"/>
              </w:tabs>
              <w:jc w:val="center"/>
              <w:rPr>
                <w:sz w:val="20"/>
                <w:szCs w:val="20"/>
              </w:rPr>
            </w:pPr>
            <w:r>
              <w:rPr>
                <w:sz w:val="20"/>
                <w:szCs w:val="20"/>
              </w:rPr>
              <w:t>Código CAT/MAT/SERV Compras Gov</w:t>
            </w:r>
          </w:p>
        </w:tc>
        <w:tc>
          <w:tcPr>
            <w:tcW w:w="1985" w:type="dxa"/>
            <w:tcBorders>
              <w:top w:val="single" w:color="000000" w:sz="4" w:space="0"/>
              <w:left w:val="single" w:color="000000" w:sz="4" w:space="0"/>
              <w:bottom w:val="single" w:color="000000" w:sz="4" w:space="0"/>
              <w:right w:val="single" w:color="000000" w:sz="4" w:space="0"/>
            </w:tcBorders>
          </w:tcPr>
          <w:p w14:paraId="6F60609D">
            <w:pPr>
              <w:pStyle w:val="2"/>
              <w:tabs>
                <w:tab w:val="left" w:pos="2123"/>
              </w:tabs>
              <w:jc w:val="center"/>
              <w:rPr>
                <w:sz w:val="20"/>
                <w:szCs w:val="20"/>
              </w:rPr>
            </w:pPr>
            <w:r>
              <w:rPr>
                <w:sz w:val="20"/>
                <w:szCs w:val="20"/>
              </w:rPr>
              <w:t>Especificação</w:t>
            </w:r>
          </w:p>
        </w:tc>
        <w:tc>
          <w:tcPr>
            <w:tcW w:w="709" w:type="dxa"/>
            <w:tcBorders>
              <w:top w:val="single" w:color="000000" w:sz="4" w:space="0"/>
              <w:left w:val="nil"/>
              <w:bottom w:val="single" w:color="000000" w:sz="4" w:space="0"/>
              <w:right w:val="single" w:color="000000" w:sz="4" w:space="0"/>
            </w:tcBorders>
          </w:tcPr>
          <w:p w14:paraId="17437264">
            <w:pPr>
              <w:pStyle w:val="2"/>
              <w:tabs>
                <w:tab w:val="left" w:pos="2123"/>
              </w:tabs>
              <w:jc w:val="center"/>
              <w:rPr>
                <w:sz w:val="20"/>
                <w:szCs w:val="20"/>
              </w:rPr>
            </w:pPr>
            <w:r>
              <w:rPr>
                <w:sz w:val="20"/>
                <w:szCs w:val="20"/>
              </w:rPr>
              <w:t>Qtde.</w:t>
            </w:r>
          </w:p>
        </w:tc>
        <w:tc>
          <w:tcPr>
            <w:tcW w:w="708" w:type="dxa"/>
            <w:tcBorders>
              <w:top w:val="single" w:color="000000" w:sz="4" w:space="0"/>
              <w:left w:val="nil"/>
              <w:bottom w:val="single" w:color="000000" w:sz="4" w:space="0"/>
              <w:right w:val="single" w:color="000000" w:sz="4" w:space="0"/>
            </w:tcBorders>
          </w:tcPr>
          <w:p w14:paraId="37623308">
            <w:pPr>
              <w:pStyle w:val="2"/>
              <w:tabs>
                <w:tab w:val="left" w:pos="2123"/>
              </w:tabs>
              <w:jc w:val="center"/>
              <w:rPr>
                <w:sz w:val="20"/>
                <w:szCs w:val="20"/>
              </w:rPr>
            </w:pPr>
            <w:r>
              <w:rPr>
                <w:sz w:val="20"/>
                <w:szCs w:val="20"/>
              </w:rPr>
              <w:t>Unid.</w:t>
            </w:r>
          </w:p>
        </w:tc>
        <w:tc>
          <w:tcPr>
            <w:tcW w:w="1560" w:type="dxa"/>
            <w:tcBorders>
              <w:top w:val="single" w:color="000000" w:sz="4" w:space="0"/>
              <w:left w:val="nil"/>
              <w:bottom w:val="single" w:color="000000" w:sz="4" w:space="0"/>
              <w:right w:val="single" w:color="000000" w:sz="4" w:space="0"/>
            </w:tcBorders>
          </w:tcPr>
          <w:p w14:paraId="285A6EFB">
            <w:pPr>
              <w:pStyle w:val="2"/>
              <w:tabs>
                <w:tab w:val="left" w:pos="2123"/>
              </w:tabs>
              <w:jc w:val="center"/>
              <w:rPr>
                <w:sz w:val="20"/>
                <w:szCs w:val="20"/>
              </w:rPr>
            </w:pPr>
            <w:r>
              <w:rPr>
                <w:sz w:val="20"/>
                <w:szCs w:val="20"/>
              </w:rPr>
              <w:t>Vl.Máx. Unit.</w:t>
            </w:r>
          </w:p>
          <w:p w14:paraId="1F3C0937">
            <w:pPr>
              <w:pStyle w:val="2"/>
              <w:tabs>
                <w:tab w:val="left" w:pos="2123"/>
              </w:tabs>
              <w:jc w:val="center"/>
              <w:rPr>
                <w:sz w:val="16"/>
                <w:szCs w:val="16"/>
              </w:rPr>
            </w:pPr>
            <w:r>
              <w:rPr>
                <w:b/>
                <w:sz w:val="16"/>
                <w:szCs w:val="16"/>
              </w:rPr>
              <w:t>(CRITÉRIO DE ACEITABILIDADE DE PREÇOS)</w:t>
            </w:r>
          </w:p>
        </w:tc>
        <w:tc>
          <w:tcPr>
            <w:tcW w:w="1275" w:type="dxa"/>
            <w:tcBorders>
              <w:top w:val="single" w:color="000000" w:sz="4" w:space="0"/>
              <w:left w:val="nil"/>
              <w:bottom w:val="single" w:color="000000" w:sz="4" w:space="0"/>
              <w:right w:val="single" w:color="000000" w:sz="4" w:space="0"/>
            </w:tcBorders>
          </w:tcPr>
          <w:p w14:paraId="2C0DBC8B">
            <w:pPr>
              <w:pStyle w:val="2"/>
              <w:tabs>
                <w:tab w:val="left" w:pos="2123"/>
              </w:tabs>
              <w:jc w:val="center"/>
              <w:rPr>
                <w:sz w:val="20"/>
                <w:szCs w:val="20"/>
              </w:rPr>
            </w:pPr>
            <w:r>
              <w:rPr>
                <w:sz w:val="20"/>
                <w:szCs w:val="20"/>
              </w:rPr>
              <w:t>Vl.Máx. Total</w:t>
            </w:r>
          </w:p>
        </w:tc>
      </w:tr>
      <w:tr w14:paraId="221EEDE5">
        <w:tblPrEx>
          <w:tblCellMar>
            <w:top w:w="0" w:type="dxa"/>
            <w:left w:w="70" w:type="dxa"/>
            <w:bottom w:w="0" w:type="dxa"/>
            <w:right w:w="70" w:type="dxa"/>
          </w:tblCellMar>
        </w:tblPrEx>
        <w:trPr>
          <w:cantSplit/>
          <w:trHeight w:val="469" w:hRule="atLeast"/>
          <w:tblHeader/>
        </w:trPr>
        <w:tc>
          <w:tcPr>
            <w:tcW w:w="637" w:type="dxa"/>
            <w:tcBorders>
              <w:top w:val="nil"/>
              <w:left w:val="single" w:color="000000" w:sz="4" w:space="0"/>
              <w:bottom w:val="single" w:color="000000" w:sz="4" w:space="0"/>
              <w:right w:val="single" w:color="000000" w:sz="4" w:space="0"/>
            </w:tcBorders>
          </w:tcPr>
          <w:p w14:paraId="01242E48">
            <w:pPr>
              <w:pStyle w:val="2"/>
              <w:tabs>
                <w:tab w:val="left" w:pos="2123"/>
              </w:tabs>
              <w:rPr>
                <w:sz w:val="20"/>
                <w:szCs w:val="20"/>
                <w:highlight w:val="lightGray"/>
              </w:rPr>
            </w:pPr>
            <w:r>
              <w:rPr>
                <w:sz w:val="20"/>
                <w:szCs w:val="20"/>
                <w:highlight w:val="lightGray"/>
              </w:rPr>
              <w:t>1</w:t>
            </w:r>
          </w:p>
        </w:tc>
        <w:tc>
          <w:tcPr>
            <w:tcW w:w="1134" w:type="dxa"/>
            <w:tcBorders>
              <w:top w:val="nil"/>
              <w:left w:val="nil"/>
              <w:bottom w:val="single" w:color="000000" w:sz="4" w:space="0"/>
              <w:right w:val="single" w:color="000000" w:sz="4" w:space="0"/>
            </w:tcBorders>
          </w:tcPr>
          <w:p w14:paraId="45060851">
            <w:pPr>
              <w:pStyle w:val="2"/>
              <w:tabs>
                <w:tab w:val="left" w:pos="2123"/>
              </w:tabs>
              <w:rPr>
                <w:sz w:val="20"/>
                <w:szCs w:val="20"/>
                <w:highlight w:val="lightGray"/>
              </w:rPr>
            </w:pPr>
          </w:p>
        </w:tc>
        <w:tc>
          <w:tcPr>
            <w:tcW w:w="1134" w:type="dxa"/>
            <w:tcBorders>
              <w:top w:val="single" w:color="000000" w:sz="4" w:space="0"/>
              <w:left w:val="nil"/>
              <w:bottom w:val="single" w:color="000000" w:sz="4" w:space="0"/>
              <w:right w:val="single" w:color="000000" w:sz="4" w:space="0"/>
            </w:tcBorders>
          </w:tcPr>
          <w:p w14:paraId="4052F00B">
            <w:pPr>
              <w:pStyle w:val="2"/>
              <w:tabs>
                <w:tab w:val="left" w:pos="2123"/>
              </w:tabs>
              <w:rPr>
                <w:sz w:val="20"/>
                <w:szCs w:val="20"/>
                <w:highlight w:val="lightGray"/>
              </w:rPr>
            </w:pPr>
          </w:p>
        </w:tc>
        <w:tc>
          <w:tcPr>
            <w:tcW w:w="1985" w:type="dxa"/>
            <w:tcBorders>
              <w:top w:val="nil"/>
              <w:left w:val="single" w:color="000000" w:sz="4" w:space="0"/>
              <w:bottom w:val="single" w:color="000000" w:sz="4" w:space="0"/>
              <w:right w:val="single" w:color="000000" w:sz="4" w:space="0"/>
            </w:tcBorders>
          </w:tcPr>
          <w:p w14:paraId="552416DE">
            <w:pPr>
              <w:pStyle w:val="2"/>
              <w:tabs>
                <w:tab w:val="left" w:pos="2123"/>
              </w:tabs>
              <w:rPr>
                <w:sz w:val="20"/>
                <w:szCs w:val="20"/>
                <w:highlight w:val="lightGray"/>
              </w:rPr>
            </w:pPr>
            <w:r>
              <w:rPr>
                <w:highlight w:val="lightGray"/>
              </w:rPr>
              <w:t>Serviços de vidraçaria (...)</w:t>
            </w:r>
          </w:p>
        </w:tc>
        <w:tc>
          <w:tcPr>
            <w:tcW w:w="709" w:type="dxa"/>
            <w:tcBorders>
              <w:top w:val="nil"/>
              <w:left w:val="nil"/>
              <w:bottom w:val="single" w:color="000000" w:sz="4" w:space="0"/>
              <w:right w:val="single" w:color="000000" w:sz="4" w:space="0"/>
            </w:tcBorders>
          </w:tcPr>
          <w:p w14:paraId="5A6421C2">
            <w:pPr>
              <w:pStyle w:val="2"/>
              <w:tabs>
                <w:tab w:val="left" w:pos="2123"/>
              </w:tabs>
              <w:rPr>
                <w:sz w:val="20"/>
                <w:szCs w:val="20"/>
                <w:highlight w:val="lightGray"/>
              </w:rPr>
            </w:pPr>
            <w:r>
              <w:rPr>
                <w:highlight w:val="lightGray"/>
              </w:rPr>
              <w:t>XX m²</w:t>
            </w:r>
          </w:p>
        </w:tc>
        <w:tc>
          <w:tcPr>
            <w:tcW w:w="708" w:type="dxa"/>
            <w:tcBorders>
              <w:top w:val="nil"/>
              <w:left w:val="nil"/>
              <w:bottom w:val="single" w:color="000000" w:sz="4" w:space="0"/>
              <w:right w:val="single" w:color="000000" w:sz="4" w:space="0"/>
            </w:tcBorders>
          </w:tcPr>
          <w:p w14:paraId="00AD2B76">
            <w:pPr>
              <w:pStyle w:val="2"/>
              <w:tabs>
                <w:tab w:val="left" w:pos="2123"/>
              </w:tabs>
              <w:rPr>
                <w:sz w:val="20"/>
                <w:szCs w:val="20"/>
                <w:highlight w:val="lightGray"/>
              </w:rPr>
            </w:pPr>
            <w:r>
              <w:rPr>
                <w:highlight w:val="lightGray"/>
              </w:rPr>
              <w:t>m²</w:t>
            </w:r>
          </w:p>
        </w:tc>
        <w:tc>
          <w:tcPr>
            <w:tcW w:w="1560" w:type="dxa"/>
            <w:tcBorders>
              <w:top w:val="nil"/>
              <w:left w:val="nil"/>
              <w:bottom w:val="single" w:color="000000" w:sz="4" w:space="0"/>
              <w:right w:val="single" w:color="000000" w:sz="4" w:space="0"/>
            </w:tcBorders>
          </w:tcPr>
          <w:p w14:paraId="6B03FF38">
            <w:pPr>
              <w:pStyle w:val="2"/>
              <w:tabs>
                <w:tab w:val="left" w:pos="2123"/>
              </w:tabs>
              <w:rPr>
                <w:sz w:val="20"/>
                <w:szCs w:val="20"/>
                <w:highlight w:val="lightGray"/>
              </w:rPr>
            </w:pPr>
            <w:r>
              <w:rPr>
                <w:sz w:val="20"/>
                <w:szCs w:val="20"/>
                <w:highlight w:val="lightGray"/>
              </w:rPr>
              <w:t>R$</w:t>
            </w:r>
          </w:p>
        </w:tc>
        <w:tc>
          <w:tcPr>
            <w:tcW w:w="1275" w:type="dxa"/>
            <w:tcBorders>
              <w:top w:val="nil"/>
              <w:left w:val="nil"/>
              <w:bottom w:val="single" w:color="000000" w:sz="4" w:space="0"/>
              <w:right w:val="single" w:color="000000" w:sz="4" w:space="0"/>
            </w:tcBorders>
          </w:tcPr>
          <w:p w14:paraId="64F546DC">
            <w:pPr>
              <w:pStyle w:val="2"/>
              <w:tabs>
                <w:tab w:val="left" w:pos="2123"/>
              </w:tabs>
              <w:rPr>
                <w:sz w:val="20"/>
                <w:szCs w:val="20"/>
                <w:highlight w:val="lightGray"/>
              </w:rPr>
            </w:pPr>
            <w:r>
              <w:rPr>
                <w:sz w:val="20"/>
                <w:szCs w:val="20"/>
                <w:highlight w:val="lightGray"/>
              </w:rPr>
              <w:t>R$</w:t>
            </w:r>
          </w:p>
        </w:tc>
      </w:tr>
      <w:tr w14:paraId="00E32D5C">
        <w:tblPrEx>
          <w:tblCellMar>
            <w:top w:w="0" w:type="dxa"/>
            <w:left w:w="70" w:type="dxa"/>
            <w:bottom w:w="0" w:type="dxa"/>
            <w:right w:w="70" w:type="dxa"/>
          </w:tblCellMar>
        </w:tblPrEx>
        <w:trPr>
          <w:cantSplit/>
          <w:trHeight w:val="444" w:hRule="atLeast"/>
          <w:tblHeader/>
        </w:trPr>
        <w:tc>
          <w:tcPr>
            <w:tcW w:w="637" w:type="dxa"/>
            <w:tcBorders>
              <w:top w:val="single" w:color="000000" w:sz="4" w:space="0"/>
              <w:left w:val="single" w:color="000000" w:sz="4" w:space="0"/>
              <w:bottom w:val="single" w:color="000000" w:sz="4" w:space="0"/>
              <w:right w:val="single" w:color="000000" w:sz="4" w:space="0"/>
            </w:tcBorders>
          </w:tcPr>
          <w:p w14:paraId="17F0F7D8">
            <w:pPr>
              <w:pStyle w:val="2"/>
              <w:tabs>
                <w:tab w:val="left" w:pos="2123"/>
              </w:tabs>
              <w:rPr>
                <w:sz w:val="20"/>
                <w:szCs w:val="20"/>
                <w:highlight w:val="lightGray"/>
              </w:rPr>
            </w:pPr>
            <w:r>
              <w:rPr>
                <w:sz w:val="20"/>
                <w:szCs w:val="20"/>
                <w:highlight w:val="lightGray"/>
              </w:rPr>
              <w:t>2</w:t>
            </w:r>
          </w:p>
        </w:tc>
        <w:tc>
          <w:tcPr>
            <w:tcW w:w="1134" w:type="dxa"/>
            <w:tcBorders>
              <w:top w:val="single" w:color="000000" w:sz="4" w:space="0"/>
              <w:left w:val="nil"/>
              <w:bottom w:val="single" w:color="000000" w:sz="4" w:space="0"/>
              <w:right w:val="single" w:color="000000" w:sz="4" w:space="0"/>
            </w:tcBorders>
          </w:tcPr>
          <w:p w14:paraId="7183E178">
            <w:pPr>
              <w:pStyle w:val="2"/>
              <w:tabs>
                <w:tab w:val="left" w:pos="2123"/>
              </w:tabs>
              <w:rPr>
                <w:sz w:val="20"/>
                <w:szCs w:val="20"/>
                <w:highlight w:val="lightGray"/>
              </w:rPr>
            </w:pPr>
          </w:p>
        </w:tc>
        <w:tc>
          <w:tcPr>
            <w:tcW w:w="1134" w:type="dxa"/>
            <w:tcBorders>
              <w:top w:val="single" w:color="000000" w:sz="4" w:space="0"/>
              <w:left w:val="nil"/>
              <w:bottom w:val="single" w:color="000000" w:sz="4" w:space="0"/>
              <w:right w:val="single" w:color="000000" w:sz="4" w:space="0"/>
            </w:tcBorders>
          </w:tcPr>
          <w:p w14:paraId="03AFC78C">
            <w:pPr>
              <w:pStyle w:val="2"/>
              <w:tabs>
                <w:tab w:val="left" w:pos="2123"/>
              </w:tabs>
              <w:rPr>
                <w:sz w:val="20"/>
                <w:szCs w:val="20"/>
                <w:highlight w:val="lightGray"/>
              </w:rPr>
            </w:pPr>
          </w:p>
        </w:tc>
        <w:tc>
          <w:tcPr>
            <w:tcW w:w="1985" w:type="dxa"/>
            <w:tcBorders>
              <w:top w:val="single" w:color="000000" w:sz="4" w:space="0"/>
              <w:left w:val="single" w:color="000000" w:sz="4" w:space="0"/>
              <w:bottom w:val="single" w:color="000000" w:sz="4" w:space="0"/>
              <w:right w:val="single" w:color="000000" w:sz="4" w:space="0"/>
            </w:tcBorders>
          </w:tcPr>
          <w:p w14:paraId="09980434">
            <w:pPr>
              <w:pStyle w:val="2"/>
              <w:tabs>
                <w:tab w:val="left" w:pos="2123"/>
              </w:tabs>
              <w:rPr>
                <w:sz w:val="20"/>
                <w:szCs w:val="20"/>
                <w:highlight w:val="lightGray"/>
              </w:rPr>
            </w:pPr>
          </w:p>
        </w:tc>
        <w:tc>
          <w:tcPr>
            <w:tcW w:w="709" w:type="dxa"/>
            <w:tcBorders>
              <w:top w:val="single" w:color="000000" w:sz="4" w:space="0"/>
              <w:left w:val="nil"/>
              <w:bottom w:val="single" w:color="000000" w:sz="4" w:space="0"/>
              <w:right w:val="single" w:color="000000" w:sz="4" w:space="0"/>
            </w:tcBorders>
          </w:tcPr>
          <w:p w14:paraId="26DB6570">
            <w:pPr>
              <w:pStyle w:val="2"/>
              <w:tabs>
                <w:tab w:val="left" w:pos="2123"/>
              </w:tabs>
              <w:rPr>
                <w:sz w:val="20"/>
                <w:szCs w:val="20"/>
                <w:highlight w:val="lightGray"/>
              </w:rPr>
            </w:pPr>
          </w:p>
        </w:tc>
        <w:tc>
          <w:tcPr>
            <w:tcW w:w="708" w:type="dxa"/>
            <w:tcBorders>
              <w:top w:val="single" w:color="000000" w:sz="4" w:space="0"/>
              <w:left w:val="nil"/>
              <w:bottom w:val="single" w:color="000000" w:sz="4" w:space="0"/>
              <w:right w:val="single" w:color="000000" w:sz="4" w:space="0"/>
            </w:tcBorders>
          </w:tcPr>
          <w:p w14:paraId="2DE2FFA8">
            <w:pPr>
              <w:pStyle w:val="2"/>
              <w:tabs>
                <w:tab w:val="left" w:pos="2123"/>
              </w:tabs>
              <w:rPr>
                <w:sz w:val="20"/>
                <w:szCs w:val="20"/>
                <w:highlight w:val="lightGray"/>
              </w:rPr>
            </w:pPr>
          </w:p>
        </w:tc>
        <w:tc>
          <w:tcPr>
            <w:tcW w:w="1560" w:type="dxa"/>
            <w:tcBorders>
              <w:top w:val="single" w:color="000000" w:sz="4" w:space="0"/>
              <w:left w:val="nil"/>
              <w:bottom w:val="single" w:color="000000" w:sz="4" w:space="0"/>
              <w:right w:val="single" w:color="000000" w:sz="4" w:space="0"/>
            </w:tcBorders>
          </w:tcPr>
          <w:p w14:paraId="1FD9A571">
            <w:pPr>
              <w:pStyle w:val="2"/>
              <w:tabs>
                <w:tab w:val="left" w:pos="2123"/>
              </w:tabs>
              <w:rPr>
                <w:sz w:val="20"/>
                <w:szCs w:val="20"/>
                <w:highlight w:val="lightGray"/>
              </w:rPr>
            </w:pPr>
            <w:r>
              <w:rPr>
                <w:sz w:val="20"/>
                <w:szCs w:val="20"/>
                <w:highlight w:val="lightGray"/>
              </w:rPr>
              <w:t>R$</w:t>
            </w:r>
          </w:p>
        </w:tc>
        <w:tc>
          <w:tcPr>
            <w:tcW w:w="1275" w:type="dxa"/>
            <w:tcBorders>
              <w:top w:val="single" w:color="000000" w:sz="4" w:space="0"/>
              <w:left w:val="nil"/>
              <w:bottom w:val="single" w:color="000000" w:sz="4" w:space="0"/>
              <w:right w:val="single" w:color="000000" w:sz="4" w:space="0"/>
            </w:tcBorders>
          </w:tcPr>
          <w:p w14:paraId="7FB62925">
            <w:pPr>
              <w:pStyle w:val="2"/>
              <w:tabs>
                <w:tab w:val="left" w:pos="2123"/>
              </w:tabs>
              <w:rPr>
                <w:sz w:val="20"/>
                <w:szCs w:val="20"/>
                <w:highlight w:val="lightGray"/>
              </w:rPr>
            </w:pPr>
            <w:r>
              <w:rPr>
                <w:sz w:val="20"/>
                <w:szCs w:val="20"/>
                <w:highlight w:val="lightGray"/>
              </w:rPr>
              <w:t>R$</w:t>
            </w:r>
          </w:p>
        </w:tc>
      </w:tr>
      <w:tr w14:paraId="2589B079">
        <w:tblPrEx>
          <w:tblCellMar>
            <w:top w:w="0" w:type="dxa"/>
            <w:left w:w="70" w:type="dxa"/>
            <w:bottom w:w="0" w:type="dxa"/>
            <w:right w:w="70" w:type="dxa"/>
          </w:tblCellMar>
        </w:tblPrEx>
        <w:trPr>
          <w:cantSplit/>
          <w:trHeight w:val="444" w:hRule="atLeast"/>
          <w:tblHeader/>
        </w:trPr>
        <w:tc>
          <w:tcPr>
            <w:tcW w:w="7867" w:type="dxa"/>
            <w:gridSpan w:val="7"/>
            <w:tcBorders>
              <w:top w:val="single" w:color="000000" w:sz="4" w:space="0"/>
              <w:left w:val="single" w:color="000000" w:sz="4" w:space="0"/>
              <w:bottom w:val="single" w:color="000000" w:sz="4" w:space="0"/>
              <w:right w:val="single" w:color="000000" w:sz="4" w:space="0"/>
            </w:tcBorders>
            <w:vAlign w:val="center"/>
          </w:tcPr>
          <w:p w14:paraId="00A8E64C">
            <w:pPr>
              <w:pStyle w:val="2"/>
              <w:tabs>
                <w:tab w:val="left" w:pos="2123"/>
              </w:tabs>
              <w:rPr>
                <w:sz w:val="20"/>
                <w:szCs w:val="20"/>
                <w:highlight w:val="lightGray"/>
              </w:rPr>
            </w:pPr>
            <w:r>
              <w:rPr>
                <w:sz w:val="20"/>
                <w:szCs w:val="20"/>
                <w:highlight w:val="lightGray"/>
              </w:rPr>
              <w:t>Valor total:</w:t>
            </w:r>
          </w:p>
        </w:tc>
        <w:tc>
          <w:tcPr>
            <w:tcW w:w="1275" w:type="dxa"/>
            <w:tcBorders>
              <w:top w:val="single" w:color="000000" w:sz="4" w:space="0"/>
              <w:left w:val="nil"/>
              <w:bottom w:val="single" w:color="000000" w:sz="4" w:space="0"/>
              <w:right w:val="single" w:color="000000" w:sz="4" w:space="0"/>
            </w:tcBorders>
          </w:tcPr>
          <w:p w14:paraId="72D0B382">
            <w:pPr>
              <w:pStyle w:val="2"/>
              <w:tabs>
                <w:tab w:val="left" w:pos="2123"/>
              </w:tabs>
              <w:rPr>
                <w:sz w:val="20"/>
                <w:szCs w:val="20"/>
                <w:highlight w:val="lightGray"/>
              </w:rPr>
            </w:pPr>
            <w:r>
              <w:rPr>
                <w:sz w:val="20"/>
                <w:szCs w:val="20"/>
                <w:highlight w:val="lightGray"/>
              </w:rPr>
              <w:t>R$</w:t>
            </w:r>
          </w:p>
        </w:tc>
      </w:tr>
    </w:tbl>
    <w:p w14:paraId="4E93BF20">
      <w:pPr>
        <w:pStyle w:val="2"/>
        <w:tabs>
          <w:tab w:val="left" w:pos="2123"/>
        </w:tabs>
        <w:spacing w:after="120" w:line="240" w:lineRule="auto"/>
        <w:jc w:val="both"/>
        <w:rPr>
          <w:sz w:val="24"/>
          <w:szCs w:val="24"/>
        </w:rPr>
      </w:pPr>
      <w:r>
        <w:rPr>
          <w:color w:val="000000"/>
          <w:sz w:val="24"/>
          <w:szCs w:val="24"/>
          <w:highlight w:val="lightGray"/>
        </w:rPr>
        <w:t xml:space="preserve">Quando o </w:t>
      </w:r>
      <w:r>
        <w:rPr>
          <w:b/>
          <w:color w:val="000000"/>
          <w:sz w:val="24"/>
          <w:szCs w:val="24"/>
          <w:highlight w:val="lightGray"/>
          <w:u w:val="single"/>
        </w:rPr>
        <w:t>lote/grupo</w:t>
      </w:r>
      <w:r>
        <w:rPr>
          <w:color w:val="000000"/>
          <w:sz w:val="24"/>
          <w:szCs w:val="24"/>
          <w:highlight w:val="lightGray"/>
        </w:rPr>
        <w:t xml:space="preserve"> for composto </w:t>
      </w:r>
      <w:r>
        <w:rPr>
          <w:b/>
          <w:color w:val="000000"/>
          <w:sz w:val="24"/>
          <w:szCs w:val="24"/>
          <w:highlight w:val="lightGray"/>
          <w:u w:val="single"/>
        </w:rPr>
        <w:t>por itens</w:t>
      </w:r>
      <w:r>
        <w:rPr>
          <w:color w:val="000000"/>
          <w:sz w:val="24"/>
          <w:szCs w:val="24"/>
          <w:highlight w:val="lightGray"/>
        </w:rPr>
        <w:t>:</w:t>
      </w:r>
    </w:p>
    <w:tbl>
      <w:tblPr>
        <w:tblStyle w:val="169"/>
        <w:tblpPr w:leftFromText="141" w:rightFromText="141" w:vertAnchor="text" w:tblpX="70" w:tblpY="87"/>
        <w:tblOverlap w:val="never"/>
        <w:tblW w:w="9142" w:type="dxa"/>
        <w:tblInd w:w="0" w:type="dxa"/>
        <w:tblLayout w:type="fixed"/>
        <w:tblCellMar>
          <w:top w:w="0" w:type="dxa"/>
          <w:left w:w="70" w:type="dxa"/>
          <w:bottom w:w="0" w:type="dxa"/>
          <w:right w:w="70" w:type="dxa"/>
        </w:tblCellMar>
      </w:tblPr>
      <w:tblGrid>
        <w:gridCol w:w="637"/>
        <w:gridCol w:w="1134"/>
        <w:gridCol w:w="1276"/>
        <w:gridCol w:w="1780"/>
        <w:gridCol w:w="708"/>
        <w:gridCol w:w="631"/>
        <w:gridCol w:w="1354"/>
        <w:gridCol w:w="1622"/>
      </w:tblGrid>
      <w:tr w14:paraId="5F6E9E87">
        <w:tblPrEx>
          <w:tblCellMar>
            <w:top w:w="0" w:type="dxa"/>
            <w:left w:w="70" w:type="dxa"/>
            <w:bottom w:w="0" w:type="dxa"/>
            <w:right w:w="70" w:type="dxa"/>
          </w:tblCellMar>
        </w:tblPrEx>
        <w:trPr>
          <w:cantSplit/>
          <w:trHeight w:val="739" w:hRule="atLeast"/>
          <w:tblHeader/>
        </w:trPr>
        <w:tc>
          <w:tcPr>
            <w:tcW w:w="9142" w:type="dxa"/>
            <w:gridSpan w:val="8"/>
            <w:tcBorders>
              <w:top w:val="single" w:color="000000" w:sz="4" w:space="0"/>
              <w:left w:val="single" w:color="000000" w:sz="4" w:space="0"/>
              <w:bottom w:val="single" w:color="000000" w:sz="4" w:space="0"/>
              <w:right w:val="single" w:color="000000" w:sz="4" w:space="0"/>
            </w:tcBorders>
            <w:vAlign w:val="center"/>
          </w:tcPr>
          <w:p w14:paraId="7FFA1777">
            <w:pPr>
              <w:pStyle w:val="2"/>
              <w:tabs>
                <w:tab w:val="left" w:pos="2123"/>
              </w:tabs>
              <w:spacing w:line="240" w:lineRule="auto"/>
              <w:rPr>
                <w:sz w:val="20"/>
                <w:szCs w:val="20"/>
              </w:rPr>
            </w:pPr>
          </w:p>
          <w:p w14:paraId="35738745">
            <w:pPr>
              <w:pStyle w:val="2"/>
              <w:tabs>
                <w:tab w:val="left" w:pos="2123"/>
              </w:tabs>
              <w:spacing w:line="240" w:lineRule="auto"/>
              <w:rPr>
                <w:color w:val="FF0000"/>
                <w:sz w:val="20"/>
                <w:szCs w:val="20"/>
                <w:highlight w:val="lightGray"/>
              </w:rPr>
            </w:pPr>
            <w:r>
              <w:rPr>
                <w:sz w:val="20"/>
                <w:szCs w:val="20"/>
              </w:rPr>
              <w:t xml:space="preserve">LOTE </w:t>
            </w:r>
            <w:r>
              <w:rPr>
                <w:sz w:val="20"/>
                <w:szCs w:val="20"/>
                <w:highlight w:val="lightGray"/>
              </w:rPr>
              <w:t>ÚNICO</w:t>
            </w:r>
          </w:p>
        </w:tc>
      </w:tr>
      <w:tr w14:paraId="5E89B466">
        <w:tblPrEx>
          <w:tblCellMar>
            <w:top w:w="0" w:type="dxa"/>
            <w:left w:w="70" w:type="dxa"/>
            <w:bottom w:w="0" w:type="dxa"/>
            <w:right w:w="70" w:type="dxa"/>
          </w:tblCellMar>
        </w:tblPrEx>
        <w:trPr>
          <w:cantSplit/>
          <w:tblHeader/>
        </w:trPr>
        <w:tc>
          <w:tcPr>
            <w:tcW w:w="637" w:type="dxa"/>
            <w:tcBorders>
              <w:top w:val="single" w:color="000000" w:sz="4" w:space="0"/>
              <w:left w:val="single" w:color="000000" w:sz="4" w:space="0"/>
              <w:bottom w:val="single" w:color="000000" w:sz="4" w:space="0"/>
              <w:right w:val="single" w:color="000000" w:sz="4" w:space="0"/>
            </w:tcBorders>
          </w:tcPr>
          <w:p w14:paraId="76904DF1">
            <w:pPr>
              <w:pStyle w:val="2"/>
              <w:tabs>
                <w:tab w:val="left" w:pos="2123"/>
              </w:tabs>
              <w:ind w:right="-50"/>
              <w:jc w:val="center"/>
              <w:rPr>
                <w:sz w:val="20"/>
                <w:szCs w:val="20"/>
              </w:rPr>
            </w:pPr>
            <w:r>
              <w:rPr>
                <w:sz w:val="20"/>
                <w:szCs w:val="20"/>
              </w:rPr>
              <w:t>Item</w:t>
            </w:r>
          </w:p>
        </w:tc>
        <w:tc>
          <w:tcPr>
            <w:tcW w:w="1134" w:type="dxa"/>
            <w:tcBorders>
              <w:top w:val="single" w:color="000000" w:sz="4" w:space="0"/>
              <w:left w:val="nil"/>
              <w:bottom w:val="single" w:color="000000" w:sz="4" w:space="0"/>
              <w:right w:val="single" w:color="000000" w:sz="4" w:space="0"/>
            </w:tcBorders>
          </w:tcPr>
          <w:p w14:paraId="402C210A">
            <w:pPr>
              <w:pStyle w:val="2"/>
              <w:tabs>
                <w:tab w:val="left" w:pos="2123"/>
              </w:tabs>
              <w:jc w:val="center"/>
              <w:rPr>
                <w:sz w:val="20"/>
                <w:szCs w:val="20"/>
              </w:rPr>
            </w:pPr>
            <w:r>
              <w:rPr>
                <w:sz w:val="20"/>
                <w:szCs w:val="20"/>
              </w:rPr>
              <w:t>Código GMS</w:t>
            </w:r>
          </w:p>
          <w:p w14:paraId="6F4752F5">
            <w:pPr>
              <w:pStyle w:val="2"/>
              <w:tabs>
                <w:tab w:val="left" w:pos="2123"/>
              </w:tabs>
              <w:jc w:val="center"/>
              <w:rPr>
                <w:sz w:val="20"/>
                <w:szCs w:val="20"/>
              </w:rPr>
            </w:pPr>
          </w:p>
        </w:tc>
        <w:tc>
          <w:tcPr>
            <w:tcW w:w="1276" w:type="dxa"/>
            <w:tcBorders>
              <w:top w:val="single" w:color="000000" w:sz="4" w:space="0"/>
              <w:left w:val="nil"/>
              <w:bottom w:val="single" w:color="000000" w:sz="4" w:space="0"/>
              <w:right w:val="single" w:color="000000" w:sz="4" w:space="0"/>
            </w:tcBorders>
          </w:tcPr>
          <w:p w14:paraId="12CE427C">
            <w:pPr>
              <w:pStyle w:val="2"/>
              <w:tabs>
                <w:tab w:val="left" w:pos="2123"/>
              </w:tabs>
              <w:jc w:val="center"/>
              <w:rPr>
                <w:sz w:val="20"/>
                <w:szCs w:val="20"/>
              </w:rPr>
            </w:pPr>
            <w:r>
              <w:rPr>
                <w:sz w:val="20"/>
                <w:szCs w:val="20"/>
              </w:rPr>
              <w:t>Cód. CAT/MAT/SERV Compras Gov</w:t>
            </w:r>
          </w:p>
        </w:tc>
        <w:tc>
          <w:tcPr>
            <w:tcW w:w="1780" w:type="dxa"/>
            <w:tcBorders>
              <w:top w:val="single" w:color="000000" w:sz="4" w:space="0"/>
              <w:left w:val="single" w:color="000000" w:sz="4" w:space="0"/>
              <w:bottom w:val="single" w:color="000000" w:sz="4" w:space="0"/>
              <w:right w:val="single" w:color="000000" w:sz="4" w:space="0"/>
            </w:tcBorders>
          </w:tcPr>
          <w:p w14:paraId="0E000912">
            <w:pPr>
              <w:pStyle w:val="2"/>
              <w:tabs>
                <w:tab w:val="left" w:pos="2123"/>
              </w:tabs>
              <w:jc w:val="center"/>
              <w:rPr>
                <w:sz w:val="20"/>
                <w:szCs w:val="20"/>
              </w:rPr>
            </w:pPr>
            <w:r>
              <w:rPr>
                <w:sz w:val="20"/>
                <w:szCs w:val="20"/>
              </w:rPr>
              <w:t>Especificação</w:t>
            </w:r>
          </w:p>
        </w:tc>
        <w:tc>
          <w:tcPr>
            <w:tcW w:w="708" w:type="dxa"/>
            <w:tcBorders>
              <w:top w:val="single" w:color="000000" w:sz="4" w:space="0"/>
              <w:left w:val="nil"/>
              <w:bottom w:val="single" w:color="000000" w:sz="4" w:space="0"/>
              <w:right w:val="single" w:color="000000" w:sz="4" w:space="0"/>
            </w:tcBorders>
          </w:tcPr>
          <w:p w14:paraId="4B933103">
            <w:pPr>
              <w:pStyle w:val="2"/>
              <w:tabs>
                <w:tab w:val="left" w:pos="2123"/>
              </w:tabs>
              <w:jc w:val="center"/>
              <w:rPr>
                <w:sz w:val="20"/>
                <w:szCs w:val="20"/>
              </w:rPr>
            </w:pPr>
            <w:r>
              <w:rPr>
                <w:sz w:val="20"/>
                <w:szCs w:val="20"/>
              </w:rPr>
              <w:t>Qtde.</w:t>
            </w:r>
          </w:p>
        </w:tc>
        <w:tc>
          <w:tcPr>
            <w:tcW w:w="631" w:type="dxa"/>
            <w:tcBorders>
              <w:top w:val="single" w:color="000000" w:sz="4" w:space="0"/>
              <w:left w:val="nil"/>
              <w:bottom w:val="single" w:color="000000" w:sz="4" w:space="0"/>
              <w:right w:val="single" w:color="000000" w:sz="4" w:space="0"/>
            </w:tcBorders>
          </w:tcPr>
          <w:p w14:paraId="32414F71">
            <w:pPr>
              <w:pStyle w:val="2"/>
              <w:tabs>
                <w:tab w:val="left" w:pos="2123"/>
              </w:tabs>
              <w:jc w:val="center"/>
              <w:rPr>
                <w:sz w:val="20"/>
                <w:szCs w:val="20"/>
              </w:rPr>
            </w:pPr>
            <w:r>
              <w:rPr>
                <w:sz w:val="20"/>
                <w:szCs w:val="20"/>
              </w:rPr>
              <w:t>Unid.</w:t>
            </w:r>
          </w:p>
        </w:tc>
        <w:tc>
          <w:tcPr>
            <w:tcW w:w="1354" w:type="dxa"/>
            <w:tcBorders>
              <w:top w:val="single" w:color="000000" w:sz="4" w:space="0"/>
              <w:left w:val="nil"/>
              <w:bottom w:val="single" w:color="000000" w:sz="4" w:space="0"/>
              <w:right w:val="single" w:color="000000" w:sz="4" w:space="0"/>
            </w:tcBorders>
          </w:tcPr>
          <w:p w14:paraId="20F56640">
            <w:pPr>
              <w:pStyle w:val="2"/>
              <w:tabs>
                <w:tab w:val="left" w:pos="2123"/>
              </w:tabs>
              <w:jc w:val="center"/>
              <w:rPr>
                <w:sz w:val="20"/>
                <w:szCs w:val="20"/>
              </w:rPr>
            </w:pPr>
            <w:r>
              <w:rPr>
                <w:sz w:val="20"/>
                <w:szCs w:val="20"/>
              </w:rPr>
              <w:t>Vl.Máx. Unit.</w:t>
            </w:r>
          </w:p>
        </w:tc>
        <w:tc>
          <w:tcPr>
            <w:tcW w:w="1622" w:type="dxa"/>
            <w:tcBorders>
              <w:top w:val="single" w:color="000000" w:sz="4" w:space="0"/>
              <w:left w:val="nil"/>
              <w:bottom w:val="single" w:color="000000" w:sz="4" w:space="0"/>
              <w:right w:val="single" w:color="000000" w:sz="4" w:space="0"/>
            </w:tcBorders>
          </w:tcPr>
          <w:p w14:paraId="4168E8C6">
            <w:pPr>
              <w:pStyle w:val="2"/>
              <w:tabs>
                <w:tab w:val="left" w:pos="2123"/>
              </w:tabs>
              <w:jc w:val="center"/>
              <w:rPr>
                <w:sz w:val="20"/>
                <w:szCs w:val="20"/>
              </w:rPr>
            </w:pPr>
            <w:r>
              <w:rPr>
                <w:sz w:val="20"/>
                <w:szCs w:val="20"/>
              </w:rPr>
              <w:t>Vl.Máx. Total</w:t>
            </w:r>
          </w:p>
        </w:tc>
      </w:tr>
      <w:tr w14:paraId="4A196ECE">
        <w:tblPrEx>
          <w:tblCellMar>
            <w:top w:w="0" w:type="dxa"/>
            <w:left w:w="70" w:type="dxa"/>
            <w:bottom w:w="0" w:type="dxa"/>
            <w:right w:w="70" w:type="dxa"/>
          </w:tblCellMar>
        </w:tblPrEx>
        <w:trPr>
          <w:cantSplit/>
          <w:tblHeader/>
        </w:trPr>
        <w:tc>
          <w:tcPr>
            <w:tcW w:w="637" w:type="dxa"/>
            <w:tcBorders>
              <w:top w:val="nil"/>
              <w:left w:val="single" w:color="000000" w:sz="4" w:space="0"/>
              <w:bottom w:val="single" w:color="000000" w:sz="4" w:space="0"/>
              <w:right w:val="single" w:color="000000" w:sz="4" w:space="0"/>
            </w:tcBorders>
          </w:tcPr>
          <w:p w14:paraId="294CDC2F">
            <w:pPr>
              <w:pStyle w:val="2"/>
              <w:tabs>
                <w:tab w:val="left" w:pos="2123"/>
              </w:tabs>
              <w:rPr>
                <w:sz w:val="20"/>
                <w:szCs w:val="20"/>
                <w:highlight w:val="lightGray"/>
              </w:rPr>
            </w:pPr>
            <w:r>
              <w:rPr>
                <w:sz w:val="20"/>
                <w:szCs w:val="20"/>
                <w:highlight w:val="lightGray"/>
              </w:rPr>
              <w:t>1</w:t>
            </w:r>
          </w:p>
        </w:tc>
        <w:tc>
          <w:tcPr>
            <w:tcW w:w="1134" w:type="dxa"/>
            <w:tcBorders>
              <w:top w:val="nil"/>
              <w:left w:val="nil"/>
              <w:bottom w:val="single" w:color="000000" w:sz="4" w:space="0"/>
              <w:right w:val="single" w:color="000000" w:sz="4" w:space="0"/>
            </w:tcBorders>
          </w:tcPr>
          <w:p w14:paraId="186019A9">
            <w:pPr>
              <w:pStyle w:val="2"/>
              <w:tabs>
                <w:tab w:val="left" w:pos="2123"/>
              </w:tabs>
              <w:rPr>
                <w:sz w:val="20"/>
                <w:szCs w:val="20"/>
                <w:highlight w:val="lightGray"/>
              </w:rPr>
            </w:pPr>
          </w:p>
        </w:tc>
        <w:tc>
          <w:tcPr>
            <w:tcW w:w="1276" w:type="dxa"/>
            <w:tcBorders>
              <w:top w:val="single" w:color="000000" w:sz="4" w:space="0"/>
              <w:left w:val="nil"/>
              <w:bottom w:val="single" w:color="000000" w:sz="4" w:space="0"/>
              <w:right w:val="single" w:color="000000" w:sz="4" w:space="0"/>
            </w:tcBorders>
          </w:tcPr>
          <w:p w14:paraId="4E0F4081">
            <w:pPr>
              <w:pStyle w:val="2"/>
              <w:tabs>
                <w:tab w:val="left" w:pos="2123"/>
              </w:tabs>
              <w:rPr>
                <w:sz w:val="20"/>
                <w:szCs w:val="20"/>
                <w:highlight w:val="lightGray"/>
              </w:rPr>
            </w:pPr>
          </w:p>
        </w:tc>
        <w:tc>
          <w:tcPr>
            <w:tcW w:w="1780" w:type="dxa"/>
            <w:tcBorders>
              <w:top w:val="nil"/>
              <w:left w:val="single" w:color="000000" w:sz="4" w:space="0"/>
              <w:bottom w:val="single" w:color="000000" w:sz="4" w:space="0"/>
              <w:right w:val="single" w:color="000000" w:sz="4" w:space="0"/>
            </w:tcBorders>
          </w:tcPr>
          <w:p w14:paraId="6A3A1631">
            <w:pPr>
              <w:pStyle w:val="2"/>
              <w:tabs>
                <w:tab w:val="left" w:pos="2123"/>
              </w:tabs>
              <w:rPr>
                <w:sz w:val="20"/>
                <w:szCs w:val="20"/>
                <w:highlight w:val="lightGray"/>
              </w:rPr>
            </w:pPr>
          </w:p>
        </w:tc>
        <w:tc>
          <w:tcPr>
            <w:tcW w:w="708" w:type="dxa"/>
            <w:tcBorders>
              <w:top w:val="nil"/>
              <w:left w:val="nil"/>
              <w:bottom w:val="single" w:color="000000" w:sz="4" w:space="0"/>
              <w:right w:val="single" w:color="000000" w:sz="4" w:space="0"/>
            </w:tcBorders>
          </w:tcPr>
          <w:p w14:paraId="53E30B81">
            <w:pPr>
              <w:pStyle w:val="2"/>
              <w:tabs>
                <w:tab w:val="left" w:pos="2123"/>
              </w:tabs>
              <w:rPr>
                <w:sz w:val="20"/>
                <w:szCs w:val="20"/>
                <w:highlight w:val="lightGray"/>
              </w:rPr>
            </w:pPr>
          </w:p>
        </w:tc>
        <w:tc>
          <w:tcPr>
            <w:tcW w:w="631" w:type="dxa"/>
            <w:tcBorders>
              <w:top w:val="nil"/>
              <w:left w:val="nil"/>
              <w:bottom w:val="single" w:color="000000" w:sz="4" w:space="0"/>
              <w:right w:val="single" w:color="000000" w:sz="4" w:space="0"/>
            </w:tcBorders>
          </w:tcPr>
          <w:p w14:paraId="17FBCA9A">
            <w:pPr>
              <w:pStyle w:val="2"/>
              <w:tabs>
                <w:tab w:val="left" w:pos="2123"/>
              </w:tabs>
              <w:rPr>
                <w:sz w:val="20"/>
                <w:szCs w:val="20"/>
                <w:highlight w:val="lightGray"/>
              </w:rPr>
            </w:pPr>
          </w:p>
        </w:tc>
        <w:tc>
          <w:tcPr>
            <w:tcW w:w="1354" w:type="dxa"/>
            <w:tcBorders>
              <w:top w:val="nil"/>
              <w:left w:val="nil"/>
              <w:bottom w:val="single" w:color="000000" w:sz="4" w:space="0"/>
              <w:right w:val="single" w:color="000000" w:sz="4" w:space="0"/>
            </w:tcBorders>
          </w:tcPr>
          <w:p w14:paraId="067ED30A">
            <w:pPr>
              <w:pStyle w:val="2"/>
              <w:tabs>
                <w:tab w:val="left" w:pos="2123"/>
              </w:tabs>
              <w:rPr>
                <w:sz w:val="20"/>
                <w:szCs w:val="20"/>
                <w:highlight w:val="lightGray"/>
              </w:rPr>
            </w:pPr>
            <w:r>
              <w:rPr>
                <w:sz w:val="20"/>
                <w:szCs w:val="20"/>
                <w:highlight w:val="lightGray"/>
              </w:rPr>
              <w:t>R$</w:t>
            </w:r>
          </w:p>
        </w:tc>
        <w:tc>
          <w:tcPr>
            <w:tcW w:w="1622" w:type="dxa"/>
            <w:tcBorders>
              <w:top w:val="nil"/>
              <w:left w:val="nil"/>
              <w:bottom w:val="single" w:color="000000" w:sz="4" w:space="0"/>
              <w:right w:val="single" w:color="000000" w:sz="4" w:space="0"/>
            </w:tcBorders>
          </w:tcPr>
          <w:p w14:paraId="27F25AA3">
            <w:pPr>
              <w:pStyle w:val="2"/>
              <w:tabs>
                <w:tab w:val="left" w:pos="2123"/>
              </w:tabs>
              <w:rPr>
                <w:sz w:val="20"/>
                <w:szCs w:val="20"/>
                <w:highlight w:val="lightGray"/>
              </w:rPr>
            </w:pPr>
            <w:r>
              <w:rPr>
                <w:sz w:val="20"/>
                <w:szCs w:val="20"/>
                <w:highlight w:val="lightGray"/>
              </w:rPr>
              <w:t>R$</w:t>
            </w:r>
          </w:p>
        </w:tc>
      </w:tr>
      <w:tr w14:paraId="494C1127">
        <w:tblPrEx>
          <w:tblCellMar>
            <w:top w:w="0" w:type="dxa"/>
            <w:left w:w="70" w:type="dxa"/>
            <w:bottom w:w="0" w:type="dxa"/>
            <w:right w:w="70" w:type="dxa"/>
          </w:tblCellMar>
        </w:tblPrEx>
        <w:trPr>
          <w:cantSplit/>
          <w:tblHeader/>
        </w:trPr>
        <w:tc>
          <w:tcPr>
            <w:tcW w:w="637" w:type="dxa"/>
            <w:tcBorders>
              <w:top w:val="single" w:color="000000" w:sz="4" w:space="0"/>
              <w:left w:val="single" w:color="000000" w:sz="4" w:space="0"/>
              <w:bottom w:val="single" w:color="000000" w:sz="4" w:space="0"/>
              <w:right w:val="single" w:color="000000" w:sz="4" w:space="0"/>
            </w:tcBorders>
          </w:tcPr>
          <w:p w14:paraId="37B9BB67">
            <w:pPr>
              <w:pStyle w:val="2"/>
              <w:tabs>
                <w:tab w:val="left" w:pos="2123"/>
              </w:tabs>
              <w:rPr>
                <w:sz w:val="20"/>
                <w:szCs w:val="20"/>
                <w:highlight w:val="lightGray"/>
              </w:rPr>
            </w:pPr>
            <w:r>
              <w:rPr>
                <w:sz w:val="20"/>
                <w:szCs w:val="20"/>
                <w:highlight w:val="lightGray"/>
              </w:rPr>
              <w:t>2</w:t>
            </w:r>
          </w:p>
        </w:tc>
        <w:tc>
          <w:tcPr>
            <w:tcW w:w="1134" w:type="dxa"/>
            <w:tcBorders>
              <w:top w:val="single" w:color="000000" w:sz="4" w:space="0"/>
              <w:left w:val="nil"/>
              <w:bottom w:val="single" w:color="000000" w:sz="4" w:space="0"/>
              <w:right w:val="single" w:color="000000" w:sz="4" w:space="0"/>
            </w:tcBorders>
          </w:tcPr>
          <w:p w14:paraId="78889531">
            <w:pPr>
              <w:pStyle w:val="2"/>
              <w:tabs>
                <w:tab w:val="left" w:pos="2123"/>
              </w:tabs>
              <w:rPr>
                <w:sz w:val="20"/>
                <w:szCs w:val="20"/>
                <w:highlight w:val="lightGray"/>
              </w:rPr>
            </w:pPr>
          </w:p>
        </w:tc>
        <w:tc>
          <w:tcPr>
            <w:tcW w:w="1276" w:type="dxa"/>
            <w:tcBorders>
              <w:top w:val="single" w:color="000000" w:sz="4" w:space="0"/>
              <w:left w:val="nil"/>
              <w:bottom w:val="single" w:color="000000" w:sz="4" w:space="0"/>
              <w:right w:val="single" w:color="000000" w:sz="4" w:space="0"/>
            </w:tcBorders>
          </w:tcPr>
          <w:p w14:paraId="22A06E76">
            <w:pPr>
              <w:pStyle w:val="2"/>
              <w:tabs>
                <w:tab w:val="left" w:pos="2123"/>
              </w:tabs>
              <w:rPr>
                <w:sz w:val="20"/>
                <w:szCs w:val="20"/>
                <w:highlight w:val="lightGray"/>
              </w:rPr>
            </w:pPr>
          </w:p>
        </w:tc>
        <w:tc>
          <w:tcPr>
            <w:tcW w:w="1780" w:type="dxa"/>
            <w:tcBorders>
              <w:top w:val="single" w:color="000000" w:sz="4" w:space="0"/>
              <w:left w:val="single" w:color="000000" w:sz="4" w:space="0"/>
              <w:bottom w:val="single" w:color="000000" w:sz="4" w:space="0"/>
              <w:right w:val="single" w:color="000000" w:sz="4" w:space="0"/>
            </w:tcBorders>
          </w:tcPr>
          <w:p w14:paraId="72C894A9">
            <w:pPr>
              <w:pStyle w:val="2"/>
              <w:tabs>
                <w:tab w:val="left" w:pos="2123"/>
              </w:tabs>
              <w:rPr>
                <w:sz w:val="20"/>
                <w:szCs w:val="20"/>
                <w:highlight w:val="lightGray"/>
              </w:rPr>
            </w:pPr>
          </w:p>
        </w:tc>
        <w:tc>
          <w:tcPr>
            <w:tcW w:w="708" w:type="dxa"/>
            <w:tcBorders>
              <w:top w:val="single" w:color="000000" w:sz="4" w:space="0"/>
              <w:left w:val="nil"/>
              <w:bottom w:val="single" w:color="000000" w:sz="4" w:space="0"/>
              <w:right w:val="single" w:color="000000" w:sz="4" w:space="0"/>
            </w:tcBorders>
          </w:tcPr>
          <w:p w14:paraId="4977857D">
            <w:pPr>
              <w:pStyle w:val="2"/>
              <w:tabs>
                <w:tab w:val="left" w:pos="2123"/>
              </w:tabs>
              <w:rPr>
                <w:sz w:val="20"/>
                <w:szCs w:val="20"/>
                <w:highlight w:val="lightGray"/>
              </w:rPr>
            </w:pPr>
          </w:p>
        </w:tc>
        <w:tc>
          <w:tcPr>
            <w:tcW w:w="631" w:type="dxa"/>
            <w:tcBorders>
              <w:top w:val="single" w:color="000000" w:sz="4" w:space="0"/>
              <w:left w:val="nil"/>
              <w:bottom w:val="single" w:color="000000" w:sz="4" w:space="0"/>
              <w:right w:val="single" w:color="000000" w:sz="4" w:space="0"/>
            </w:tcBorders>
          </w:tcPr>
          <w:p w14:paraId="73D09F31">
            <w:pPr>
              <w:pStyle w:val="2"/>
              <w:tabs>
                <w:tab w:val="left" w:pos="2123"/>
              </w:tabs>
              <w:rPr>
                <w:sz w:val="20"/>
                <w:szCs w:val="20"/>
                <w:highlight w:val="lightGray"/>
              </w:rPr>
            </w:pPr>
          </w:p>
        </w:tc>
        <w:tc>
          <w:tcPr>
            <w:tcW w:w="1354" w:type="dxa"/>
            <w:tcBorders>
              <w:top w:val="single" w:color="000000" w:sz="4" w:space="0"/>
              <w:left w:val="nil"/>
              <w:bottom w:val="single" w:color="000000" w:sz="4" w:space="0"/>
              <w:right w:val="single" w:color="000000" w:sz="4" w:space="0"/>
            </w:tcBorders>
          </w:tcPr>
          <w:p w14:paraId="0599E61D">
            <w:pPr>
              <w:pStyle w:val="2"/>
              <w:tabs>
                <w:tab w:val="left" w:pos="2123"/>
              </w:tabs>
              <w:rPr>
                <w:sz w:val="20"/>
                <w:szCs w:val="20"/>
                <w:highlight w:val="lightGray"/>
              </w:rPr>
            </w:pPr>
            <w:r>
              <w:rPr>
                <w:sz w:val="20"/>
                <w:szCs w:val="20"/>
                <w:highlight w:val="lightGray"/>
              </w:rPr>
              <w:t>R$</w:t>
            </w:r>
          </w:p>
        </w:tc>
        <w:tc>
          <w:tcPr>
            <w:tcW w:w="1622" w:type="dxa"/>
            <w:tcBorders>
              <w:top w:val="single" w:color="000000" w:sz="4" w:space="0"/>
              <w:left w:val="nil"/>
              <w:bottom w:val="single" w:color="000000" w:sz="4" w:space="0"/>
              <w:right w:val="single" w:color="000000" w:sz="4" w:space="0"/>
            </w:tcBorders>
          </w:tcPr>
          <w:p w14:paraId="20930426">
            <w:pPr>
              <w:pStyle w:val="2"/>
              <w:tabs>
                <w:tab w:val="left" w:pos="2123"/>
              </w:tabs>
              <w:rPr>
                <w:sz w:val="20"/>
                <w:szCs w:val="20"/>
                <w:highlight w:val="lightGray"/>
              </w:rPr>
            </w:pPr>
            <w:r>
              <w:rPr>
                <w:sz w:val="20"/>
                <w:szCs w:val="20"/>
                <w:highlight w:val="lightGray"/>
              </w:rPr>
              <w:t>R$</w:t>
            </w:r>
          </w:p>
        </w:tc>
      </w:tr>
      <w:tr w14:paraId="79B03346">
        <w:tblPrEx>
          <w:tblCellMar>
            <w:top w:w="0" w:type="dxa"/>
            <w:left w:w="70" w:type="dxa"/>
            <w:bottom w:w="0" w:type="dxa"/>
            <w:right w:w="70" w:type="dxa"/>
          </w:tblCellMar>
        </w:tblPrEx>
        <w:trPr>
          <w:cantSplit/>
          <w:trHeight w:val="549" w:hRule="atLeast"/>
          <w:tblHeader/>
        </w:trPr>
        <w:tc>
          <w:tcPr>
            <w:tcW w:w="7520" w:type="dxa"/>
            <w:gridSpan w:val="7"/>
            <w:tcBorders>
              <w:top w:val="single" w:color="000000" w:sz="4" w:space="0"/>
              <w:left w:val="single" w:color="000000" w:sz="4" w:space="0"/>
              <w:bottom w:val="single" w:color="000000" w:sz="4" w:space="0"/>
              <w:right w:val="single" w:color="000000" w:sz="4" w:space="0"/>
            </w:tcBorders>
            <w:vAlign w:val="center"/>
          </w:tcPr>
          <w:p w14:paraId="349B7DC3">
            <w:pPr>
              <w:pStyle w:val="2"/>
              <w:tabs>
                <w:tab w:val="left" w:pos="2123"/>
              </w:tabs>
              <w:rPr>
                <w:sz w:val="20"/>
                <w:szCs w:val="20"/>
                <w:highlight w:val="lightGray"/>
              </w:rPr>
            </w:pPr>
            <w:r>
              <w:rPr>
                <w:sz w:val="20"/>
                <w:szCs w:val="20"/>
              </w:rPr>
              <w:t xml:space="preserve">Valor Máximo Global do Lote </w:t>
            </w:r>
            <w:r>
              <w:rPr>
                <w:b/>
                <w:sz w:val="16"/>
                <w:szCs w:val="16"/>
              </w:rPr>
              <w:t>(CRITÉRIO DE ACEITABILIDADE DE PREÇOS)</w:t>
            </w:r>
          </w:p>
        </w:tc>
        <w:tc>
          <w:tcPr>
            <w:tcW w:w="1622" w:type="dxa"/>
            <w:tcBorders>
              <w:top w:val="single" w:color="000000" w:sz="4" w:space="0"/>
              <w:left w:val="nil"/>
              <w:bottom w:val="single" w:color="000000" w:sz="4" w:space="0"/>
              <w:right w:val="single" w:color="000000" w:sz="4" w:space="0"/>
            </w:tcBorders>
          </w:tcPr>
          <w:p w14:paraId="4B913BEC">
            <w:pPr>
              <w:pStyle w:val="2"/>
              <w:tabs>
                <w:tab w:val="left" w:pos="2123"/>
              </w:tabs>
              <w:rPr>
                <w:sz w:val="20"/>
                <w:szCs w:val="20"/>
                <w:highlight w:val="lightGray"/>
              </w:rPr>
            </w:pPr>
            <w:r>
              <w:rPr>
                <w:sz w:val="20"/>
                <w:szCs w:val="20"/>
                <w:highlight w:val="lightGray"/>
              </w:rPr>
              <w:t>R$</w:t>
            </w:r>
          </w:p>
        </w:tc>
      </w:tr>
    </w:tbl>
    <w:p w14:paraId="0D1A28F7">
      <w:pPr>
        <w:pStyle w:val="2"/>
        <w:tabs>
          <w:tab w:val="left" w:pos="2123"/>
        </w:tabs>
        <w:spacing w:after="120" w:line="240" w:lineRule="auto"/>
        <w:jc w:val="both"/>
        <w:rPr>
          <w:sz w:val="24"/>
          <w:szCs w:val="24"/>
        </w:rPr>
      </w:pPr>
    </w:p>
    <w:p w14:paraId="1AA8E076">
      <w:pPr>
        <w:ind w:left="0"/>
      </w:pPr>
      <w:r>
        <w:t>1.1.2 Os quantitativos e respectivos códigos dos itens são os discriminados na tabela acima.</w:t>
      </w:r>
    </w:p>
    <w:p w14:paraId="1030AC8A">
      <w:pPr>
        <w:ind w:left="0"/>
      </w:pPr>
      <w:r>
        <w:t xml:space="preserve">1.1.3 A presente contratação adotará como regime de execução a </w:t>
      </w:r>
      <w:r>
        <w:rPr>
          <w:highlight w:val="lightGray"/>
        </w:rPr>
        <w:t>XXXXXXXX (Empreitada por Preço Unitário/Empreitada por Preço Global/Execução por Tarefa/Empreitada Integral)</w:t>
      </w:r>
    </w:p>
    <w:p w14:paraId="43528983">
      <w:pPr>
        <w:ind w:left="0"/>
      </w:pPr>
      <w:r>
        <w:t xml:space="preserve">1.1.4 O prazo de vigência do contrato é de </w:t>
      </w:r>
      <w:r>
        <w:rPr>
          <w:highlight w:val="lightGray"/>
          <w:shd w:val="clear" w:color="auto" w:fill="FFFF00"/>
        </w:rPr>
        <w:t>XXXXXXXX (dias/meses, anos)</w:t>
      </w:r>
      <w:r>
        <w:rPr>
          <w:highlight w:val="lightGray"/>
        </w:rPr>
        <w:t>,</w:t>
      </w:r>
      <w:r>
        <w:t xml:space="preserve"> podendo ser prorrogado por interesse das partes com base nos artigos 106 e 107 da Lei 14.133, de 2021.</w:t>
      </w:r>
    </w:p>
    <w:p w14:paraId="144223E6">
      <w:pPr>
        <w:ind w:left="0"/>
      </w:pPr>
      <w:r>
        <w:rPr>
          <w:highlight w:val="darkGray"/>
        </w:rPr>
        <w:t>OU</w:t>
      </w:r>
    </w:p>
    <w:p w14:paraId="19AB7EB7">
      <w:pPr>
        <w:ind w:left="0"/>
      </w:pPr>
      <w:r>
        <w:t xml:space="preserve">1.1.4 O contrato terá vigência pelo período de </w:t>
      </w:r>
      <w:r>
        <w:rPr>
          <w:highlight w:val="lightGray"/>
          <w:shd w:val="clear" w:color="auto" w:fill="FFFF00"/>
        </w:rPr>
        <w:t>XXXXXXXX (dias/meses/anos)</w:t>
      </w:r>
      <w:r>
        <w:t>, não sendo prorrogável.</w:t>
      </w:r>
    </w:p>
    <w:p w14:paraId="52F72FDE">
      <w:pPr>
        <w:ind w:left="0"/>
      </w:pPr>
    </w:p>
    <w:p w14:paraId="40F432BE">
      <w:pPr>
        <w:ind w:left="0"/>
        <w:rPr>
          <w:highlight w:val="lightGray"/>
        </w:rPr>
      </w:pPr>
      <w:r>
        <w:rPr>
          <w:highlight w:val="lightGray"/>
        </w:rPr>
        <w:t>Sugestão do texto para a não apresentação da proposta parcial:</w:t>
      </w:r>
    </w:p>
    <w:p w14:paraId="463CBF40">
      <w:pPr>
        <w:ind w:left="0"/>
        <w:rPr>
          <w:highlight w:val="lightGray"/>
        </w:rPr>
      </w:pPr>
      <w:r>
        <w:rPr>
          <w:highlight w:val="lightGray"/>
        </w:rPr>
        <w:t xml:space="preserve"> (caso permitida, constar no item 1.1 com justificativa)</w:t>
      </w:r>
    </w:p>
    <w:p w14:paraId="1A248794">
      <w:pPr>
        <w:pStyle w:val="2"/>
        <w:tabs>
          <w:tab w:val="left" w:pos="2123"/>
        </w:tabs>
        <w:spacing w:after="120" w:line="240" w:lineRule="auto"/>
        <w:jc w:val="both"/>
        <w:rPr>
          <w:sz w:val="24"/>
          <w:szCs w:val="24"/>
        </w:rPr>
      </w:pPr>
      <w:r>
        <w:rPr>
          <w:b/>
          <w:color w:val="000000"/>
          <w:sz w:val="24"/>
          <w:szCs w:val="24"/>
          <w:highlight w:val="lightGray"/>
        </w:rPr>
        <w:t>1.1.5</w:t>
      </w:r>
      <w:r>
        <w:rPr>
          <w:color w:val="000000"/>
          <w:sz w:val="24"/>
          <w:szCs w:val="24"/>
        </w:rPr>
        <w:t xml:space="preserve">Não será </w:t>
      </w:r>
      <w:r>
        <w:rPr>
          <w:sz w:val="24"/>
          <w:szCs w:val="24"/>
        </w:rPr>
        <w:t xml:space="preserve">permitida a proposta parcial por item, quando este envolver mais de uma unidade a ser prestada, pela natureza técnica do serviço e levando em consideração que o objeto da contratação não é de grande vulto, visto que o referido procedimento não acarretaria em celeridade, economia e vantajosidade na contratação. </w:t>
      </w:r>
    </w:p>
    <w:p w14:paraId="48E126C3">
      <w:pPr>
        <w:pStyle w:val="2"/>
        <w:tabs>
          <w:tab w:val="left" w:pos="2123"/>
        </w:tabs>
        <w:spacing w:after="120" w:line="240" w:lineRule="auto"/>
        <w:jc w:val="both"/>
      </w:pPr>
    </w:p>
    <w:p w14:paraId="6F1E81E8">
      <w:pPr>
        <w:pStyle w:val="2"/>
        <w:tabs>
          <w:tab w:val="left" w:pos="2123"/>
        </w:tabs>
        <w:spacing w:after="120" w:line="240" w:lineRule="auto"/>
        <w:jc w:val="both"/>
        <w:rPr>
          <w:b/>
          <w:sz w:val="24"/>
          <w:szCs w:val="24"/>
        </w:rPr>
      </w:pPr>
      <w:r>
        <w:rPr>
          <w:b/>
          <w:sz w:val="24"/>
          <w:szCs w:val="24"/>
        </w:rPr>
        <w:t>1.2 ESPECIFICAÇÕES TÉCNICAS</w:t>
      </w:r>
    </w:p>
    <w:p w14:paraId="291C0BF6">
      <w:pPr>
        <w:pStyle w:val="2"/>
        <w:spacing w:line="240" w:lineRule="auto"/>
        <w:jc w:val="both"/>
        <w:rPr>
          <w:sz w:val="24"/>
          <w:szCs w:val="24"/>
        </w:rPr>
      </w:pPr>
      <w:r>
        <w:rPr>
          <w:b/>
          <w:sz w:val="24"/>
          <w:szCs w:val="24"/>
          <w:highlight w:val="lightGray"/>
        </w:rPr>
        <w:t xml:space="preserve">1.2.1 – </w:t>
      </w:r>
      <w:r>
        <w:rPr>
          <w:sz w:val="24"/>
          <w:szCs w:val="24"/>
          <w:highlight w:val="lightGray"/>
        </w:rPr>
        <w:t>Descrever.</w:t>
      </w:r>
    </w:p>
    <w:p w14:paraId="5498A553">
      <w:pPr>
        <w:pStyle w:val="2"/>
        <w:tabs>
          <w:tab w:val="left" w:pos="2123"/>
        </w:tabs>
        <w:spacing w:after="120" w:line="240" w:lineRule="auto"/>
        <w:rPr>
          <w:sz w:val="24"/>
          <w:szCs w:val="24"/>
        </w:rPr>
      </w:pPr>
    </w:p>
    <w:p w14:paraId="1C0ABB28">
      <w:pPr>
        <w:pStyle w:val="2"/>
        <w:tabs>
          <w:tab w:val="left" w:pos="2123"/>
        </w:tabs>
        <w:spacing w:after="120" w:line="240" w:lineRule="auto"/>
        <w:rPr>
          <w:b/>
          <w:sz w:val="24"/>
          <w:szCs w:val="24"/>
        </w:rPr>
      </w:pPr>
      <w:r>
        <w:rPr>
          <w:b/>
          <w:sz w:val="24"/>
          <w:szCs w:val="24"/>
        </w:rPr>
        <w:t>1.3 DA PADRONIZAÇÃO</w:t>
      </w:r>
    </w:p>
    <w:p w14:paraId="0D6FA94C">
      <w:pPr>
        <w:pStyle w:val="2"/>
        <w:tabs>
          <w:tab w:val="left" w:pos="2123"/>
        </w:tabs>
        <w:spacing w:after="120" w:line="240" w:lineRule="auto"/>
        <w:rPr>
          <w:b/>
          <w:sz w:val="24"/>
          <w:szCs w:val="24"/>
        </w:rPr>
      </w:pPr>
      <w:r>
        <w:rPr>
          <w:b/>
          <w:sz w:val="24"/>
          <w:szCs w:val="24"/>
        </w:rPr>
        <w:t>1.3.1</w:t>
      </w:r>
      <w:r>
        <w:rPr>
          <w:sz w:val="24"/>
          <w:szCs w:val="24"/>
        </w:rPr>
        <w:t xml:space="preserve"> Não há padronização para a contratação deste objeto.</w:t>
      </w:r>
    </w:p>
    <w:p w14:paraId="433F2835">
      <w:pPr>
        <w:pStyle w:val="2"/>
        <w:tabs>
          <w:tab w:val="left" w:pos="2123"/>
        </w:tabs>
        <w:spacing w:after="120" w:line="240" w:lineRule="auto"/>
        <w:jc w:val="both"/>
        <w:rPr>
          <w:b/>
          <w:sz w:val="24"/>
          <w:szCs w:val="24"/>
        </w:rPr>
      </w:pPr>
      <w:r>
        <w:rPr>
          <w:b/>
          <w:sz w:val="24"/>
          <w:szCs w:val="24"/>
          <w:highlight w:val="lightGray"/>
        </w:rPr>
        <w:t>OU</w:t>
      </w:r>
    </w:p>
    <w:p w14:paraId="6E431DB7">
      <w:pPr>
        <w:pStyle w:val="2"/>
        <w:tabs>
          <w:tab w:val="left" w:pos="2123"/>
        </w:tabs>
        <w:spacing w:after="120" w:line="240" w:lineRule="auto"/>
        <w:jc w:val="both"/>
        <w:rPr>
          <w:b/>
          <w:sz w:val="24"/>
          <w:szCs w:val="24"/>
        </w:rPr>
      </w:pPr>
      <w:r>
        <w:rPr>
          <w:b/>
          <w:sz w:val="24"/>
          <w:szCs w:val="24"/>
        </w:rPr>
        <w:t xml:space="preserve">1.3.1 – </w:t>
      </w:r>
      <w:r>
        <w:rPr>
          <w:b/>
          <w:sz w:val="24"/>
          <w:szCs w:val="24"/>
          <w:highlight w:val="lightGray"/>
        </w:rPr>
        <w:t>Descrever a padronização necessária do serviço a ser contratado.</w:t>
      </w:r>
    </w:p>
    <w:p w14:paraId="714BDE0E">
      <w:pPr>
        <w:pStyle w:val="2"/>
        <w:tabs>
          <w:tab w:val="left" w:pos="2123"/>
        </w:tabs>
        <w:spacing w:after="120" w:line="240" w:lineRule="auto"/>
        <w:jc w:val="both"/>
        <w:rPr>
          <w:b/>
          <w:sz w:val="24"/>
          <w:szCs w:val="24"/>
        </w:rPr>
      </w:pPr>
      <w:r>
        <w:rPr>
          <w:b/>
          <w:sz w:val="24"/>
          <w:szCs w:val="24"/>
        </w:rPr>
        <w:t>1.4 DA EXECUÇÃO DO SERVIÇO</w:t>
      </w:r>
    </w:p>
    <w:p w14:paraId="226A91C2">
      <w:pPr>
        <w:pStyle w:val="2"/>
        <w:tabs>
          <w:tab w:val="left" w:pos="2123"/>
        </w:tabs>
        <w:spacing w:after="120" w:line="240" w:lineRule="auto"/>
        <w:jc w:val="both"/>
        <w:rPr>
          <w:sz w:val="24"/>
          <w:szCs w:val="24"/>
        </w:rPr>
      </w:pPr>
      <w:r>
        <w:rPr>
          <w:b/>
          <w:sz w:val="24"/>
          <w:szCs w:val="24"/>
        </w:rPr>
        <w:t xml:space="preserve">1.4.1 – </w:t>
      </w:r>
      <w:r>
        <w:rPr>
          <w:sz w:val="24"/>
          <w:szCs w:val="24"/>
          <w:highlight w:val="lightGray"/>
        </w:rPr>
        <w:t>Descrever.</w:t>
      </w:r>
    </w:p>
    <w:p w14:paraId="3F73F1E5">
      <w:pPr>
        <w:pStyle w:val="2"/>
        <w:tabs>
          <w:tab w:val="left" w:pos="2123"/>
        </w:tabs>
        <w:spacing w:after="120" w:line="240" w:lineRule="auto"/>
        <w:jc w:val="both"/>
        <w:rPr>
          <w:sz w:val="24"/>
          <w:szCs w:val="24"/>
        </w:rPr>
      </w:pPr>
    </w:p>
    <w:p w14:paraId="70C406B8">
      <w:pPr>
        <w:pStyle w:val="2"/>
        <w:tabs>
          <w:tab w:val="left" w:pos="2123"/>
        </w:tabs>
        <w:spacing w:after="120" w:line="240" w:lineRule="auto"/>
        <w:jc w:val="both"/>
        <w:rPr>
          <w:b/>
          <w:color w:val="000000"/>
          <w:sz w:val="24"/>
          <w:szCs w:val="24"/>
        </w:rPr>
      </w:pPr>
      <w:r>
        <w:rPr>
          <w:b/>
          <w:color w:val="000000"/>
          <w:sz w:val="24"/>
          <w:szCs w:val="24"/>
        </w:rPr>
        <w:t>2. DA JUSTIFICATIVA E DO OBJETIVO DA CONTRATAÇÃO</w:t>
      </w:r>
    </w:p>
    <w:p w14:paraId="66002DD5">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sz w:val="24"/>
          <w:szCs w:val="24"/>
        </w:rPr>
      </w:pPr>
      <w:r>
        <w:rPr>
          <w:b/>
          <w:color w:val="000000"/>
          <w:sz w:val="24"/>
          <w:szCs w:val="24"/>
        </w:rPr>
        <w:t xml:space="preserve">2.1 </w:t>
      </w:r>
      <w:r>
        <w:rPr>
          <w:sz w:val="24"/>
          <w:szCs w:val="24"/>
        </w:rPr>
        <w:t xml:space="preserve">– </w:t>
      </w:r>
      <w:r>
        <w:rPr>
          <w:sz w:val="24"/>
          <w:szCs w:val="24"/>
          <w:highlight w:val="lightGray"/>
        </w:rPr>
        <w:t>Descrever</w:t>
      </w:r>
    </w:p>
    <w:p w14:paraId="0A647820">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sz w:val="24"/>
          <w:szCs w:val="24"/>
        </w:rPr>
      </w:pPr>
    </w:p>
    <w:p w14:paraId="7BAB55ED">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sz w:val="24"/>
          <w:szCs w:val="24"/>
        </w:rPr>
      </w:pPr>
      <w:r>
        <w:rPr>
          <w:b/>
          <w:sz w:val="24"/>
          <w:szCs w:val="24"/>
        </w:rPr>
        <w:t>3. DESCRIÇÃO DA SOLUÇÃO:</w:t>
      </w:r>
    </w:p>
    <w:p w14:paraId="0AEFAAFC">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sz w:val="24"/>
          <w:szCs w:val="24"/>
        </w:rPr>
      </w:pPr>
      <w:r>
        <w:rPr>
          <w:b/>
          <w:color w:val="000000"/>
          <w:sz w:val="24"/>
          <w:szCs w:val="24"/>
        </w:rPr>
        <w:t>3.1</w:t>
      </w:r>
      <w:r>
        <w:rPr>
          <w:sz w:val="24"/>
          <w:szCs w:val="24"/>
        </w:rPr>
        <w:t xml:space="preserve">- </w:t>
      </w:r>
      <w:r>
        <w:rPr>
          <w:sz w:val="24"/>
          <w:szCs w:val="24"/>
          <w:highlight w:val="lightGray"/>
        </w:rPr>
        <w:t>Descrever</w:t>
      </w:r>
    </w:p>
    <w:p w14:paraId="3CA36DF5">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sz w:val="24"/>
          <w:szCs w:val="24"/>
        </w:rPr>
      </w:pPr>
    </w:p>
    <w:p w14:paraId="0EBC6E5A">
      <w:pPr>
        <w:pStyle w:val="2"/>
        <w:pBdr>
          <w:top w:val="none" w:color="000000" w:sz="0" w:space="0"/>
          <w:left w:val="none" w:color="000000" w:sz="0" w:space="0"/>
          <w:bottom w:val="none" w:color="000000" w:sz="0" w:space="0"/>
          <w:right w:val="none" w:color="000000" w:sz="0" w:space="0"/>
        </w:pBdr>
        <w:tabs>
          <w:tab w:val="left" w:pos="2123"/>
        </w:tabs>
        <w:jc w:val="both"/>
        <w:rPr>
          <w:b/>
          <w:color w:val="000000"/>
          <w:sz w:val="24"/>
          <w:szCs w:val="24"/>
        </w:rPr>
      </w:pPr>
      <w:r>
        <w:rPr>
          <w:b/>
          <w:sz w:val="24"/>
          <w:szCs w:val="24"/>
        </w:rPr>
        <w:t>4. PESQUISA DE PREÇOS</w:t>
      </w:r>
      <w:r>
        <w:rPr>
          <w:b/>
          <w:color w:val="000000"/>
          <w:sz w:val="24"/>
          <w:szCs w:val="24"/>
        </w:rPr>
        <w:t>:</w:t>
      </w:r>
    </w:p>
    <w:p w14:paraId="0FBC4A1F">
      <w:pPr>
        <w:pStyle w:val="2"/>
        <w:pBdr>
          <w:top w:val="none" w:color="000000" w:sz="0" w:space="0"/>
          <w:left w:val="none" w:color="000000" w:sz="0" w:space="0"/>
          <w:bottom w:val="none" w:color="000000" w:sz="0" w:space="0"/>
          <w:right w:val="none" w:color="000000" w:sz="0" w:space="0"/>
        </w:pBdr>
        <w:tabs>
          <w:tab w:val="left" w:pos="2123"/>
        </w:tabs>
        <w:jc w:val="both"/>
        <w:rPr>
          <w:b/>
          <w:color w:val="000000"/>
          <w:sz w:val="20"/>
          <w:szCs w:val="20"/>
        </w:rPr>
      </w:pPr>
    </w:p>
    <w:p w14:paraId="72D59D86">
      <w:pPr>
        <w:pStyle w:val="2"/>
        <w:pBdr>
          <w:top w:val="none" w:color="000000" w:sz="0" w:space="0"/>
          <w:left w:val="none" w:color="000000" w:sz="0" w:space="0"/>
          <w:bottom w:val="none" w:color="000000" w:sz="0" w:space="31"/>
          <w:right w:val="none" w:color="000000" w:sz="0" w:space="0"/>
        </w:pBdr>
        <w:tabs>
          <w:tab w:val="left" w:pos="2123"/>
        </w:tabs>
        <w:spacing w:after="120" w:line="240" w:lineRule="auto"/>
        <w:jc w:val="both"/>
        <w:rPr>
          <w:b/>
          <w:color w:val="000000"/>
          <w:sz w:val="24"/>
          <w:szCs w:val="24"/>
        </w:rPr>
      </w:pPr>
      <w:r>
        <w:rPr>
          <w:b/>
          <w:color w:val="000000"/>
          <w:sz w:val="24"/>
          <w:szCs w:val="24"/>
        </w:rPr>
        <w:t xml:space="preserve">4.1 </w:t>
      </w:r>
      <w:r>
        <w:rPr>
          <w:color w:val="000000"/>
          <w:sz w:val="24"/>
          <w:szCs w:val="24"/>
        </w:rPr>
        <w:t>Para formação dos preços máximos foi realizada ampla pesquisa de preços, em conformidade com o disposto no artigo 368, do Decreto Estadual n. 10.086/2022 sendo realizadas cotações por meio do sistema de Banco de Preços em atendimento aos incisos I, II, III, IV e V do art 5°, conforme relatório anexo ao processo.</w:t>
      </w:r>
    </w:p>
    <w:p w14:paraId="1130224E">
      <w:pPr>
        <w:pStyle w:val="2"/>
        <w:pBdr>
          <w:top w:val="none" w:color="000000" w:sz="0" w:space="0"/>
          <w:left w:val="none" w:color="000000" w:sz="0" w:space="0"/>
          <w:bottom w:val="none" w:color="000000" w:sz="0" w:space="31"/>
          <w:right w:val="none" w:color="000000" w:sz="0" w:space="0"/>
        </w:pBdr>
        <w:tabs>
          <w:tab w:val="left" w:pos="2123"/>
        </w:tabs>
        <w:spacing w:after="120" w:line="240" w:lineRule="auto"/>
        <w:jc w:val="both"/>
        <w:rPr>
          <w:b/>
          <w:color w:val="000000"/>
          <w:sz w:val="24"/>
          <w:szCs w:val="24"/>
        </w:rPr>
      </w:pPr>
      <w:r>
        <w:rPr>
          <w:b/>
          <w:color w:val="000000"/>
          <w:sz w:val="24"/>
          <w:szCs w:val="24"/>
          <w:highlight w:val="lightGray"/>
        </w:rPr>
        <w:t>OU</w:t>
      </w:r>
    </w:p>
    <w:p w14:paraId="5B4D7D1E">
      <w:pPr>
        <w:pStyle w:val="2"/>
        <w:pBdr>
          <w:top w:val="none" w:color="000000" w:sz="0" w:space="0"/>
          <w:left w:val="none" w:color="000000" w:sz="0" w:space="0"/>
          <w:bottom w:val="none" w:color="000000" w:sz="0" w:space="31"/>
          <w:right w:val="none" w:color="000000" w:sz="0" w:space="0"/>
        </w:pBdr>
        <w:tabs>
          <w:tab w:val="left" w:pos="2123"/>
        </w:tabs>
        <w:spacing w:after="120" w:line="240" w:lineRule="auto"/>
        <w:jc w:val="both"/>
        <w:rPr>
          <w:sz w:val="24"/>
          <w:szCs w:val="24"/>
        </w:rPr>
      </w:pPr>
      <w:r>
        <w:rPr>
          <w:b/>
          <w:sz w:val="24"/>
          <w:szCs w:val="24"/>
        </w:rPr>
        <w:t>4.1</w:t>
      </w:r>
      <w:r>
        <w:rPr>
          <w:sz w:val="24"/>
          <w:szCs w:val="24"/>
        </w:rPr>
        <w:t xml:space="preserve"> Para formação dos preços máximos foi realizada ampla pesquisa de preços, em conformidade com o disposto no artigo 368, do Decreto Estadual n. 10.086/2022 sendo realizadas pesquisas através do portal </w:t>
      </w:r>
      <w:r>
        <w:rPr>
          <w:sz w:val="24"/>
          <w:szCs w:val="24"/>
          <w:highlight w:val="lightGray"/>
        </w:rPr>
        <w:t>Banco de Preços</w:t>
      </w:r>
      <w:r>
        <w:rPr>
          <w:sz w:val="24"/>
          <w:szCs w:val="24"/>
        </w:rPr>
        <w:t xml:space="preserve">, cotações em fornecedores especializados e no </w:t>
      </w:r>
      <w:r>
        <w:rPr>
          <w:sz w:val="24"/>
          <w:szCs w:val="24"/>
          <w:highlight w:val="lightGray"/>
        </w:rPr>
        <w:t>........(citar os órgãos governamentais pesquisados, ex: Portal do GMS, Programa Nota Paraná e TCE/PR, etc.).</w:t>
      </w:r>
    </w:p>
    <w:p w14:paraId="79856443">
      <w:pPr>
        <w:pStyle w:val="2"/>
        <w:pBdr>
          <w:top w:val="none" w:color="000000" w:sz="0" w:space="0"/>
          <w:left w:val="none" w:color="000000" w:sz="0" w:space="0"/>
          <w:bottom w:val="none" w:color="000000" w:sz="0" w:space="13"/>
          <w:right w:val="none" w:color="000000" w:sz="0" w:space="0"/>
        </w:pBdr>
        <w:tabs>
          <w:tab w:val="left" w:pos="2123"/>
        </w:tabs>
        <w:spacing w:after="120" w:line="240" w:lineRule="auto"/>
        <w:jc w:val="both"/>
        <w:rPr>
          <w:sz w:val="24"/>
          <w:szCs w:val="24"/>
        </w:rPr>
      </w:pPr>
      <w:r>
        <w:rPr>
          <w:b/>
          <w:sz w:val="24"/>
          <w:szCs w:val="24"/>
        </w:rPr>
        <w:t>4.2</w:t>
      </w:r>
      <w:r>
        <w:rPr>
          <w:sz w:val="24"/>
          <w:szCs w:val="24"/>
        </w:rPr>
        <w:t xml:space="preserve"> O critério de formação de preços foi da MÉDIA DE PREÇOS dos preços orçados, nos termos do §3º do artigo 368, do Decreto Estadual nº 10.086/2022, sendo utilizado este critério a fim de assegurar maior competitividade, qualidade e economicidade, minimizando a ocorrência de licitação fracassada ou deserta, sem deixar de buscar o menor custo para administração. </w:t>
      </w:r>
    </w:p>
    <w:p w14:paraId="61FFE561">
      <w:pPr>
        <w:pStyle w:val="2"/>
        <w:pBdr>
          <w:top w:val="none" w:color="000000" w:sz="0" w:space="0"/>
          <w:left w:val="none" w:color="000000" w:sz="0" w:space="0"/>
          <w:bottom w:val="none" w:color="000000" w:sz="0" w:space="13"/>
          <w:right w:val="none" w:color="000000" w:sz="0" w:space="0"/>
        </w:pBdr>
        <w:tabs>
          <w:tab w:val="left" w:pos="2123"/>
        </w:tabs>
        <w:spacing w:after="120" w:line="240" w:lineRule="auto"/>
        <w:jc w:val="both"/>
        <w:rPr>
          <w:b/>
          <w:sz w:val="24"/>
          <w:szCs w:val="24"/>
          <w:highlight w:val="lightGray"/>
        </w:rPr>
      </w:pPr>
      <w:r>
        <w:rPr>
          <w:b/>
          <w:sz w:val="24"/>
          <w:szCs w:val="24"/>
          <w:highlight w:val="lightGray"/>
        </w:rPr>
        <w:t>OU</w:t>
      </w:r>
    </w:p>
    <w:p w14:paraId="54A1EFB8">
      <w:pPr>
        <w:pStyle w:val="2"/>
        <w:pBdr>
          <w:bottom w:val="none" w:color="000000" w:sz="0" w:space="13"/>
        </w:pBdr>
        <w:spacing w:line="240" w:lineRule="auto"/>
        <w:jc w:val="both"/>
        <w:rPr>
          <w:sz w:val="24"/>
          <w:szCs w:val="24"/>
        </w:rPr>
      </w:pPr>
      <w:r>
        <w:rPr>
          <w:b/>
          <w:sz w:val="24"/>
          <w:szCs w:val="24"/>
        </w:rPr>
        <w:t xml:space="preserve">4.2 </w:t>
      </w:r>
      <w:r>
        <w:rPr>
          <w:sz w:val="24"/>
          <w:szCs w:val="24"/>
        </w:rPr>
        <w:t xml:space="preserve">O critério de formação de preços foi da MEDIANA dos preços orçados, nos termos do §3º do artigo 368, do Decreto Estadual nº 10.086/2022, sendo utilizado este critério uma vez que constitui medida de tendência central e, dessa forma, representa de forma robusta os preços praticados no mercado, minimizando a ocorrência de licitação fracassada ou deserta, sem deixar de buscar o menor custo para administração. </w:t>
      </w:r>
    </w:p>
    <w:p w14:paraId="45AE17BB">
      <w:pPr>
        <w:pStyle w:val="2"/>
        <w:pBdr>
          <w:top w:val="none" w:color="000000" w:sz="0" w:space="0"/>
          <w:left w:val="none" w:color="000000" w:sz="0" w:space="0"/>
          <w:bottom w:val="none" w:color="000000" w:sz="0" w:space="13"/>
          <w:right w:val="none" w:color="000000" w:sz="0" w:space="0"/>
        </w:pBdr>
        <w:tabs>
          <w:tab w:val="left" w:pos="2123"/>
        </w:tabs>
        <w:spacing w:after="120" w:line="240" w:lineRule="auto"/>
        <w:jc w:val="both"/>
        <w:rPr>
          <w:b/>
          <w:sz w:val="24"/>
          <w:szCs w:val="24"/>
        </w:rPr>
      </w:pPr>
      <w:r>
        <w:rPr>
          <w:b/>
          <w:sz w:val="24"/>
          <w:szCs w:val="24"/>
          <w:highlight w:val="lightGray"/>
        </w:rPr>
        <w:t>OU</w:t>
      </w:r>
    </w:p>
    <w:p w14:paraId="0C5A4C04">
      <w:pPr>
        <w:pStyle w:val="2"/>
        <w:pBdr>
          <w:top w:val="none" w:color="000000" w:sz="0" w:space="0"/>
          <w:left w:val="none" w:color="000000" w:sz="0" w:space="0"/>
          <w:bottom w:val="none" w:color="000000" w:sz="0" w:space="13"/>
          <w:right w:val="none" w:color="000000" w:sz="0" w:space="0"/>
        </w:pBdr>
        <w:tabs>
          <w:tab w:val="left" w:pos="2123"/>
        </w:tabs>
        <w:spacing w:after="120" w:line="240" w:lineRule="auto"/>
        <w:jc w:val="both"/>
        <w:rPr>
          <w:sz w:val="24"/>
          <w:szCs w:val="24"/>
        </w:rPr>
      </w:pPr>
      <w:r>
        <w:rPr>
          <w:b/>
          <w:sz w:val="24"/>
          <w:szCs w:val="24"/>
        </w:rPr>
        <w:t>4.2</w:t>
      </w:r>
      <w:r>
        <w:rPr>
          <w:sz w:val="24"/>
          <w:szCs w:val="24"/>
        </w:rPr>
        <w:t xml:space="preserve"> O critério de formação de preços foi o de MENOR PREÇO dos preços orçados, nos termos do §3º, do artigo 368, do Decreto Estadual nº 10.086/2022, sendo utilizado este critério, pois se fosse utilizado o critério da média de preços, o valor ultrapassaria o valor máximo permitido pelo Convênio.</w:t>
      </w:r>
    </w:p>
    <w:p w14:paraId="49D176EC">
      <w:pPr>
        <w:pStyle w:val="2"/>
        <w:pBdr>
          <w:top w:val="none" w:color="000000" w:sz="0" w:space="0"/>
          <w:left w:val="none" w:color="000000" w:sz="0" w:space="0"/>
          <w:bottom w:val="none" w:color="000000" w:sz="0" w:space="13"/>
          <w:right w:val="none" w:color="000000" w:sz="0" w:space="0"/>
        </w:pBdr>
        <w:tabs>
          <w:tab w:val="left" w:pos="2123"/>
        </w:tabs>
        <w:spacing w:after="120" w:line="240" w:lineRule="auto"/>
        <w:jc w:val="both"/>
        <w:rPr>
          <w:sz w:val="24"/>
          <w:szCs w:val="24"/>
        </w:rPr>
      </w:pPr>
    </w:p>
    <w:p w14:paraId="4ED96E1F">
      <w:pPr>
        <w:pStyle w:val="2"/>
        <w:pBdr>
          <w:top w:val="none" w:color="000000" w:sz="0" w:space="0"/>
          <w:left w:val="none" w:color="000000" w:sz="0" w:space="0"/>
          <w:bottom w:val="none" w:color="000000" w:sz="0" w:space="13"/>
          <w:right w:val="none" w:color="000000" w:sz="0" w:space="0"/>
        </w:pBdr>
        <w:tabs>
          <w:tab w:val="left" w:pos="2123"/>
        </w:tabs>
        <w:spacing w:after="120" w:line="240" w:lineRule="auto"/>
        <w:jc w:val="both"/>
        <w:rPr>
          <w:sz w:val="24"/>
          <w:szCs w:val="24"/>
        </w:rPr>
      </w:pPr>
      <w:r>
        <w:rPr>
          <w:b/>
          <w:color w:val="000000"/>
          <w:sz w:val="20"/>
          <w:szCs w:val="20"/>
          <w:highlight w:val="darkGray"/>
        </w:rPr>
        <w:t>INCLUI TABELA SE FOR O CASO, VERIFICAR NAS ORIENTAÇÕES PARA PREENCHIMENTO</w:t>
      </w:r>
    </w:p>
    <w:p w14:paraId="24C57C39">
      <w:pPr>
        <w:pStyle w:val="2"/>
        <w:pBdr>
          <w:top w:val="none" w:color="000000" w:sz="0" w:space="0"/>
          <w:left w:val="none" w:color="000000" w:sz="0" w:space="0"/>
          <w:bottom w:val="none" w:color="000000" w:sz="0" w:space="0"/>
          <w:right w:val="none" w:color="000000" w:sz="0" w:space="0"/>
        </w:pBdr>
        <w:tabs>
          <w:tab w:val="left" w:pos="2123"/>
        </w:tabs>
        <w:jc w:val="both"/>
        <w:rPr>
          <w:b/>
          <w:color w:val="000000"/>
          <w:sz w:val="20"/>
          <w:szCs w:val="20"/>
        </w:rPr>
      </w:pPr>
      <w:r>
        <w:rPr>
          <w:b/>
          <w:sz w:val="24"/>
          <w:szCs w:val="24"/>
        </w:rPr>
        <w:t>5. PARCELAMENTO DO OBJETO</w:t>
      </w:r>
    </w:p>
    <w:p w14:paraId="76C76FAC">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bookmarkStart w:id="0" w:name="art47§1ii"/>
      <w:bookmarkEnd w:id="0"/>
    </w:p>
    <w:p w14:paraId="07EAD8A2">
      <w:pPr>
        <w:pStyle w:val="2"/>
        <w:pBdr>
          <w:top w:val="none" w:color="000000" w:sz="0" w:space="0"/>
          <w:left w:val="none" w:color="000000" w:sz="0" w:space="0"/>
          <w:bottom w:val="none" w:color="000000" w:sz="0" w:space="31"/>
          <w:right w:val="none" w:color="000000" w:sz="0" w:space="0"/>
        </w:pBdr>
        <w:tabs>
          <w:tab w:val="left" w:pos="2123"/>
        </w:tabs>
        <w:spacing w:line="240" w:lineRule="auto"/>
        <w:jc w:val="both"/>
        <w:rPr>
          <w:sz w:val="24"/>
          <w:szCs w:val="24"/>
        </w:rPr>
      </w:pPr>
      <w:r>
        <w:rPr>
          <w:b/>
          <w:sz w:val="24"/>
          <w:szCs w:val="24"/>
          <w:highlight w:val="lightGray"/>
        </w:rPr>
        <w:t>5.1</w:t>
      </w:r>
      <w:r>
        <w:rPr>
          <w:sz w:val="24"/>
          <w:szCs w:val="24"/>
        </w:rPr>
        <w:t>A presente contratação será realizada por item, a fim de ampliar a competitividade entre os fornecedores e possibilitar a obtenção de preços mais vantajosos para a Administração.</w:t>
      </w:r>
    </w:p>
    <w:p w14:paraId="17AFC973">
      <w:pPr>
        <w:pStyle w:val="2"/>
        <w:pBdr>
          <w:top w:val="none" w:color="000000" w:sz="0" w:space="0"/>
          <w:left w:val="none" w:color="000000" w:sz="0" w:space="0"/>
          <w:bottom w:val="none" w:color="000000" w:sz="0" w:space="31"/>
          <w:right w:val="none" w:color="000000" w:sz="0" w:space="0"/>
        </w:pBdr>
        <w:tabs>
          <w:tab w:val="left" w:pos="2123"/>
        </w:tabs>
        <w:spacing w:line="240" w:lineRule="auto"/>
        <w:jc w:val="both"/>
        <w:rPr>
          <w:b/>
          <w:sz w:val="24"/>
          <w:szCs w:val="24"/>
        </w:rPr>
      </w:pPr>
      <w:r>
        <w:rPr>
          <w:b/>
          <w:sz w:val="24"/>
          <w:szCs w:val="24"/>
          <w:highlight w:val="lightGray"/>
        </w:rPr>
        <w:t>OU</w:t>
      </w:r>
    </w:p>
    <w:p w14:paraId="6DA9491F">
      <w:pPr>
        <w:pStyle w:val="2"/>
        <w:pBdr>
          <w:top w:val="none" w:color="000000" w:sz="0" w:space="0"/>
          <w:left w:val="none" w:color="000000" w:sz="0" w:space="0"/>
          <w:bottom w:val="none" w:color="000000" w:sz="0" w:space="31"/>
          <w:right w:val="none" w:color="000000" w:sz="0" w:space="0"/>
        </w:pBdr>
        <w:tabs>
          <w:tab w:val="left" w:pos="2123"/>
        </w:tabs>
        <w:spacing w:line="240" w:lineRule="auto"/>
        <w:jc w:val="both"/>
        <w:rPr>
          <w:b/>
          <w:sz w:val="24"/>
          <w:szCs w:val="24"/>
        </w:rPr>
      </w:pPr>
      <w:r>
        <w:rPr>
          <w:b/>
          <w:sz w:val="24"/>
          <w:szCs w:val="24"/>
          <w:highlight w:val="lightGray"/>
        </w:rPr>
        <w:t>5.1</w:t>
      </w:r>
      <w:r>
        <w:rPr>
          <w:sz w:val="24"/>
          <w:szCs w:val="24"/>
          <w:highlight w:val="lightGray"/>
        </w:rPr>
        <w:t xml:space="preserve"> – Descrever</w:t>
      </w:r>
    </w:p>
    <w:p w14:paraId="0AC2EAD0">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color w:val="000000"/>
          <w:sz w:val="24"/>
          <w:szCs w:val="24"/>
          <w:shd w:val="clear" w:color="auto" w:fill="B7B7B7"/>
        </w:rPr>
      </w:pPr>
      <w:r>
        <w:rPr>
          <w:b/>
          <w:sz w:val="24"/>
          <w:szCs w:val="24"/>
        </w:rPr>
        <w:t>6. SUSTENTABILIDADE</w:t>
      </w:r>
    </w:p>
    <w:p w14:paraId="0D677ED2">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color w:val="000000"/>
          <w:sz w:val="24"/>
          <w:szCs w:val="24"/>
          <w:shd w:val="clear" w:color="auto" w:fill="B7B7B7"/>
        </w:rPr>
      </w:pPr>
      <w:r>
        <w:rPr>
          <w:b/>
          <w:color w:val="000000"/>
          <w:sz w:val="24"/>
          <w:szCs w:val="24"/>
        </w:rPr>
        <w:t xml:space="preserve">6.1 – </w:t>
      </w:r>
      <w:r>
        <w:rPr>
          <w:color w:val="000000"/>
          <w:sz w:val="24"/>
          <w:szCs w:val="24"/>
          <w:shd w:val="clear" w:color="auto" w:fill="B7B7B7"/>
        </w:rPr>
        <w:t xml:space="preserve"> Descrever </w:t>
      </w:r>
    </w:p>
    <w:p w14:paraId="34BED790">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b/>
          <w:sz w:val="24"/>
          <w:szCs w:val="24"/>
        </w:rPr>
      </w:pPr>
      <w:r>
        <w:rPr>
          <w:b/>
          <w:sz w:val="24"/>
          <w:szCs w:val="24"/>
        </w:rPr>
        <w:t>6.2 ...</w:t>
      </w:r>
    </w:p>
    <w:p w14:paraId="6290A1CC">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b/>
          <w:sz w:val="24"/>
          <w:szCs w:val="24"/>
        </w:rPr>
      </w:pPr>
      <w:r>
        <w:rPr>
          <w:b/>
          <w:sz w:val="24"/>
          <w:szCs w:val="24"/>
        </w:rPr>
        <w:t>6.3...</w:t>
      </w:r>
    </w:p>
    <w:p w14:paraId="319BA879">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b/>
          <w:sz w:val="24"/>
          <w:szCs w:val="24"/>
        </w:rPr>
      </w:pPr>
    </w:p>
    <w:p w14:paraId="648A6323">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b/>
          <w:sz w:val="24"/>
          <w:szCs w:val="24"/>
        </w:rPr>
      </w:pPr>
      <w:r>
        <w:rPr>
          <w:b/>
          <w:color w:val="000000"/>
          <w:sz w:val="24"/>
          <w:szCs w:val="24"/>
        </w:rPr>
        <w:t>7. CONTRATAÇÃO DE MICROEMPRESAS E EMPRESAS DE PEQUENO PORTE</w:t>
      </w:r>
    </w:p>
    <w:p w14:paraId="09049E23">
      <w:pPr>
        <w:pStyle w:val="2"/>
        <w:spacing w:after="120" w:line="240" w:lineRule="auto"/>
        <w:jc w:val="both"/>
        <w:rPr>
          <w:sz w:val="24"/>
          <w:szCs w:val="24"/>
        </w:rPr>
      </w:pPr>
      <w:r>
        <w:rPr>
          <w:b/>
          <w:sz w:val="24"/>
          <w:szCs w:val="24"/>
        </w:rPr>
        <w:t>7.1</w:t>
      </w:r>
      <w:r>
        <w:rPr>
          <w:sz w:val="24"/>
          <w:szCs w:val="24"/>
        </w:rPr>
        <w:t xml:space="preserve"> – </w:t>
      </w:r>
      <w:r>
        <w:rPr>
          <w:sz w:val="24"/>
          <w:szCs w:val="24"/>
          <w:highlight w:val="lightGray"/>
        </w:rPr>
        <w:t>Descrever</w:t>
      </w:r>
    </w:p>
    <w:p w14:paraId="13ED7775">
      <w:pPr>
        <w:pStyle w:val="2"/>
        <w:spacing w:after="120" w:line="240" w:lineRule="auto"/>
        <w:jc w:val="both"/>
        <w:rPr>
          <w:color w:val="000000"/>
          <w:sz w:val="24"/>
          <w:szCs w:val="24"/>
        </w:rPr>
      </w:pPr>
    </w:p>
    <w:p w14:paraId="1254B23A">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sz w:val="24"/>
          <w:szCs w:val="24"/>
        </w:rPr>
        <w:t>8. CLASSIFICAÇÃO DOS SERVIÇOS</w:t>
      </w:r>
      <w:r>
        <w:rPr>
          <w:rFonts w:hint="default"/>
          <w:b/>
          <w:color w:val="000000"/>
          <w:sz w:val="24"/>
          <w:szCs w:val="24"/>
          <w:lang w:val="pt-BR"/>
        </w:rPr>
        <w:t xml:space="preserve"> </w:t>
      </w:r>
      <w:r>
        <w:rPr>
          <w:b/>
          <w:color w:val="000000"/>
          <w:sz w:val="24"/>
          <w:szCs w:val="24"/>
        </w:rPr>
        <w:t>COMO COMUNS</w:t>
      </w:r>
    </w:p>
    <w:p w14:paraId="253A7ED9">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7DDFC713">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sz w:val="24"/>
          <w:szCs w:val="24"/>
        </w:rPr>
        <w:t xml:space="preserve">8.1 </w:t>
      </w:r>
      <w:r>
        <w:rPr>
          <w:sz w:val="24"/>
          <w:szCs w:val="24"/>
        </w:rPr>
        <w:t xml:space="preserve">O(s) objeto(s) desta licitação/contratação é(são) classificado(s) como serviço(s) contínuo(s), pois será(ão) contratado(s) para manutenção(ões) da(s) ......, decorrente(s) de necessidade(s) permanente(s) ou prolongada(s), conforme estabelece o inciso III do art. 392,do Decreto Estadual nº 10.086/2022, uma vez que ... </w:t>
      </w:r>
      <w:r>
        <w:rPr>
          <w:sz w:val="24"/>
          <w:szCs w:val="24"/>
          <w:highlight w:val="lightGray"/>
        </w:rPr>
        <w:t>(justificar)</w:t>
      </w:r>
    </w:p>
    <w:p w14:paraId="5C676E47">
      <w:pPr>
        <w:ind w:left="0"/>
      </w:pPr>
      <w:r>
        <w:t>8.2 Trata-se de serviço comum, conforme estabelece o inciso I do art. 392 do Decreto Estadual n.º 10.086/2022, de caráter continuado e sem fornecimento de mão de obra em regime de dedicação exclusiva, a ser contratado mediante licitação, na modalidade pregão, em sua forma eletrônica.</w:t>
      </w:r>
    </w:p>
    <w:p w14:paraId="31806645">
      <w:pPr>
        <w:ind w:left="0"/>
      </w:pPr>
      <w:r>
        <w:t>8.3 Os serviços a serem contratados enquadram-se nos pressupostos do Decreto n° 10.086, de 2022, não se constituindo em quaisquer das atividades previstas no art. 414 do citado decreto, cuja execução indireta é vedada.</w:t>
      </w:r>
    </w:p>
    <w:p w14:paraId="534DFFA7">
      <w:pPr>
        <w:ind w:left="0"/>
      </w:pPr>
      <w:r>
        <w:t>8.4 A prestação dos serviços não gera vínculo empregatício entre os empregados do contratado e a Administração Contratante, vedando-se qualquer relação entre estes que caracterize pessoalidade e subordinação direta.</w:t>
      </w:r>
    </w:p>
    <w:p w14:paraId="44614D2A">
      <w:pPr>
        <w:ind w:left="0"/>
        <w:rPr>
          <w:b/>
        </w:rPr>
      </w:pPr>
    </w:p>
    <w:p w14:paraId="33AD28A8">
      <w:pPr>
        <w:ind w:left="0"/>
        <w:rPr>
          <w:b/>
        </w:rPr>
      </w:pPr>
      <w:r>
        <w:rPr>
          <w:b/>
        </w:rPr>
        <w:t xml:space="preserve">9. REQUISITOS DA CONTRATAÇÃO </w:t>
      </w:r>
    </w:p>
    <w:p w14:paraId="1470E57B">
      <w:pPr>
        <w:ind w:left="0"/>
      </w:pPr>
      <w:r>
        <w:t>9.1 Conforme Estudos Preliminares, os requisitos da contratação abrangem o seguinte:</w:t>
      </w:r>
    </w:p>
    <w:p w14:paraId="4D5B5449">
      <w:pPr>
        <w:ind w:left="0"/>
      </w:pPr>
      <w:r>
        <w:t>9.1.1 serviço continuado, sem fornecimento de mão de obra em regime de dedicação exclusiva.</w:t>
      </w:r>
    </w:p>
    <w:p w14:paraId="502BA58F">
      <w:pPr>
        <w:ind w:left="0"/>
      </w:pPr>
      <w:r>
        <w:t xml:space="preserve">9.1.2 </w:t>
      </w:r>
      <w:r>
        <w:rPr>
          <w:highlight w:val="lightGray"/>
        </w:rPr>
        <w:t>(requisitos necessários para o atendimento da necessidade)</w:t>
      </w:r>
    </w:p>
    <w:p w14:paraId="677F4B95">
      <w:pPr>
        <w:ind w:left="0"/>
      </w:pPr>
      <w:r>
        <w:t xml:space="preserve">9.1.3 </w:t>
      </w:r>
      <w:r>
        <w:rPr>
          <w:highlight w:val="lightGray"/>
        </w:rPr>
        <w:t>(duração inicial do contrato)</w:t>
      </w:r>
    </w:p>
    <w:p w14:paraId="7BEBEB9D">
      <w:pPr>
        <w:ind w:left="0"/>
      </w:pPr>
      <w:r>
        <w:t xml:space="preserve">9.1.4 </w:t>
      </w:r>
      <w:r>
        <w:rPr>
          <w:highlight w:val="lightGray"/>
        </w:rPr>
        <w:t>(eventual necessidade de transição gradual com transferência de conhecimento, tecnologia e técnicas empregadas)</w:t>
      </w:r>
    </w:p>
    <w:p w14:paraId="08ABA624">
      <w:pPr>
        <w:ind w:left="0"/>
        <w:rPr>
          <w:shd w:val="clear" w:color="auto" w:fill="FFFF00"/>
        </w:rPr>
      </w:pPr>
      <w:r>
        <w:t xml:space="preserve">9.1.5 </w:t>
      </w:r>
      <w:r>
        <w:rPr>
          <w:highlight w:val="lightGray"/>
          <w:shd w:val="clear" w:color="auto" w:fill="FFFF00"/>
        </w:rPr>
        <w:t>(quadro com soluções de mercado)</w:t>
      </w:r>
    </w:p>
    <w:p w14:paraId="2A70AA0B">
      <w:pPr>
        <w:ind w:left="0"/>
        <w:rPr>
          <w:shd w:val="clear" w:color="auto" w:fill="FFFF00"/>
        </w:rPr>
      </w:pPr>
      <w:r>
        <w:t>9.2 Além dos pontos acima, o adjudicatário deverá apresentar declaração de que tem pleno conhecimento das condições necessárias para a prestação do serviço como requisito para celebração do contrato.</w:t>
      </w:r>
    </w:p>
    <w:p w14:paraId="581AD593">
      <w:pPr>
        <w:ind w:left="0"/>
        <w:rPr>
          <w:shd w:val="clear" w:color="auto" w:fill="FFFF00"/>
        </w:rPr>
      </w:pPr>
      <w:r>
        <w:t xml:space="preserve">9.3 A quantidade estimada de deslocamentos é de </w:t>
      </w:r>
      <w:r>
        <w:rPr>
          <w:highlight w:val="lightGray"/>
          <w:shd w:val="clear" w:color="auto" w:fill="FFFF00"/>
        </w:rPr>
        <w:t>XXXXX</w:t>
      </w:r>
      <w:r>
        <w:t xml:space="preserve">. Há a necessidade de hospedagem, estimada em </w:t>
      </w:r>
      <w:r>
        <w:rPr>
          <w:highlight w:val="lightGray"/>
          <w:shd w:val="clear" w:color="auto" w:fill="FFFF00"/>
        </w:rPr>
        <w:t>XXXXXXX.</w:t>
      </w:r>
    </w:p>
    <w:p w14:paraId="65972AF8">
      <w:pPr>
        <w:ind w:left="0"/>
      </w:pPr>
      <w:r>
        <w:rPr>
          <w:highlight w:val="lightGray"/>
        </w:rPr>
        <w:t>O item 9.4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5FEC9317">
      <w:pPr>
        <w:ind w:left="0"/>
      </w:pPr>
      <w:r>
        <w:t>9.4 Para a perfeita execução dos serviços, a Contratada deverá disponibilizar os materiais, equipamentos, ferramentas e utensílios necessários, nas quantidades estimadas e qualidades a seguir estabelecidas, promovendo sua substituição quando necessário:</w:t>
      </w:r>
    </w:p>
    <w:p w14:paraId="1963F2FB">
      <w:pPr>
        <w:ind w:left="0"/>
      </w:pPr>
      <w:r>
        <w:t>9.4.1.......;</w:t>
      </w:r>
    </w:p>
    <w:p w14:paraId="433B4390">
      <w:pPr>
        <w:ind w:left="0"/>
      </w:pPr>
      <w:r>
        <w:t>9.4.2.......;</w:t>
      </w:r>
    </w:p>
    <w:p w14:paraId="66364B99">
      <w:pPr>
        <w:ind w:left="0"/>
      </w:pPr>
      <w:r>
        <w:t>9.4.3 ......</w:t>
      </w:r>
    </w:p>
    <w:p w14:paraId="50A2BAAF">
      <w:pPr>
        <w:ind w:left="0"/>
      </w:pPr>
    </w:p>
    <w:p w14:paraId="5803090B">
      <w:pPr>
        <w:ind w:left="0"/>
        <w:rPr>
          <w:b/>
        </w:rPr>
      </w:pPr>
      <w:r>
        <w:rPr>
          <w:b/>
        </w:rPr>
        <w:t>10. OBRIGAÇÕES DO CONTRATADO E DO CONTRATANTE</w:t>
      </w:r>
    </w:p>
    <w:p w14:paraId="088ECDFB">
      <w:pPr>
        <w:ind w:left="0"/>
      </w:pPr>
    </w:p>
    <w:p w14:paraId="7BC30639">
      <w:pPr>
        <w:ind w:left="0"/>
        <w:rPr>
          <w:kern w:val="0"/>
        </w:rPr>
      </w:pPr>
      <w:r>
        <w:rPr>
          <w:b/>
          <w:kern w:val="0"/>
        </w:rPr>
        <w:t>10.1</w:t>
      </w:r>
      <w:r>
        <w:rPr>
          <w:kern w:val="0"/>
        </w:rPr>
        <w:t xml:space="preserve"> São obrigações do Contratado:</w:t>
      </w:r>
    </w:p>
    <w:p w14:paraId="61304866">
      <w:pPr>
        <w:ind w:left="0"/>
        <w:rPr>
          <w:kern w:val="0"/>
        </w:rPr>
      </w:pPr>
      <w:r>
        <w:rPr>
          <w:b/>
          <w:kern w:val="0"/>
        </w:rPr>
        <w:t>10.1.1</w:t>
      </w:r>
      <w:r>
        <w:rPr>
          <w:kern w:val="0"/>
        </w:rPr>
        <w:t xml:space="preserve"> executar os serviços conforme especificações contidas no termo de referência, no edital de licitação e seus anexos, bem como na sua proposta, com a alocação dos empregados necessários ao perfeito cumprimento das cláusulas contratuais, além de fornecer os materiais, equipamentos, ferramentas e utensílios necessários, na qualidade e quantidade lá especificadas;</w:t>
      </w:r>
    </w:p>
    <w:p w14:paraId="7BF2729E">
      <w:pPr>
        <w:ind w:left="0"/>
        <w:rPr>
          <w:kern w:val="0"/>
        </w:rPr>
      </w:pPr>
      <w:r>
        <w:rPr>
          <w:b/>
          <w:kern w:val="0"/>
        </w:rPr>
        <w:t>10.1.2</w:t>
      </w:r>
      <w:r>
        <w:rPr>
          <w:kern w:val="0"/>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20481CAF">
      <w:pPr>
        <w:ind w:left="0"/>
        <w:rPr>
          <w:kern w:val="0"/>
        </w:rPr>
      </w:pPr>
      <w:r>
        <w:rPr>
          <w:b/>
          <w:kern w:val="0"/>
        </w:rPr>
        <w:t>10.1.3</w:t>
      </w:r>
      <w:r>
        <w:rPr>
          <w:kern w:val="0"/>
        </w:rPr>
        <w:t xml:space="preserve"> Manter os empregados nos horários predeterminados pela Administração, quando for o caso;</w:t>
      </w:r>
    </w:p>
    <w:p w14:paraId="11DCB7E0">
      <w:pPr>
        <w:ind w:left="0"/>
      </w:pPr>
      <w:r>
        <w:rPr>
          <w:b/>
        </w:rPr>
        <w:t>10.1.4</w:t>
      </w:r>
      <w:r>
        <w:t xml:space="preserve"> responsabilizar-se pelos vícios e danos decorrentes da execução do objeto, de acordo com os artigos 14 e 17 a 27, do Código de Defesa do Consumidor (Lei nº 8.078/1990), ficando o Contratante autorizado a descontar da garantia, caso exigida no edital, ou dos pagamentos devidos ao Contratado, o valor correspondente aos danos sofridos;</w:t>
      </w:r>
    </w:p>
    <w:p w14:paraId="4319E7D1">
      <w:pPr>
        <w:spacing w:before="0" w:after="0"/>
        <w:ind w:left="0"/>
      </w:pPr>
      <w:r>
        <w:rPr>
          <w:b/>
        </w:rPr>
        <w:t>10.1.5</w:t>
      </w:r>
      <w:r>
        <w:t xml:space="preserve"> utilizar empregados habilitados e com conhecimento dos serviços a serem executados, em conformidade com as normas e determinações em vigor;</w:t>
      </w:r>
    </w:p>
    <w:p w14:paraId="39609277">
      <w:pPr>
        <w:pStyle w:val="2"/>
        <w:jc w:val="both"/>
        <w:rPr>
          <w:bCs/>
          <w:sz w:val="24"/>
          <w:szCs w:val="24"/>
          <w:lang w:bidi="hi-IN"/>
        </w:rPr>
      </w:pPr>
      <w:r>
        <w:rPr>
          <w:b/>
          <w:sz w:val="24"/>
          <w:szCs w:val="24"/>
          <w:lang w:bidi="hi-IN"/>
        </w:rPr>
        <w:t>10.1.6</w:t>
      </w:r>
      <w:r>
        <w:rPr>
          <w:bCs/>
          <w:sz w:val="24"/>
          <w:szCs w:val="24"/>
          <w:lang w:bidi="hi-IN"/>
        </w:rPr>
        <w:t xml:space="preserve"> zelar para que os empregados se apresentem uniformizados e portem crachá de identificação, nos casos de serviços a serem prestados nas dependências da contratante, e utilizem os equipamentos de proteção individual (EPI) necessários à segurança no trabalho, na forma da lei;</w:t>
      </w:r>
    </w:p>
    <w:p w14:paraId="43E8F446">
      <w:pPr>
        <w:pStyle w:val="2"/>
        <w:jc w:val="both"/>
        <w:rPr>
          <w:bCs/>
          <w:sz w:val="24"/>
          <w:szCs w:val="24"/>
          <w:lang w:bidi="hi-IN"/>
        </w:rPr>
      </w:pPr>
      <w:r>
        <w:rPr>
          <w:b/>
          <w:sz w:val="24"/>
          <w:szCs w:val="24"/>
          <w:lang w:bidi="hi-IN"/>
        </w:rPr>
        <w:t>10.1.7</w:t>
      </w:r>
      <w:r>
        <w:rPr>
          <w:bCs/>
          <w:sz w:val="24"/>
          <w:szCs w:val="24"/>
          <w:lang w:bidi="hi-IN"/>
        </w:rPr>
        <w:t xml:space="preserve"> apresentar ao contratante, quando for o caso, a relação nominal dos empregados que adentrarão o órgão para a execução do serviço a serem prestados nas dependências do contratante;</w:t>
      </w:r>
    </w:p>
    <w:p w14:paraId="2979C889">
      <w:pPr>
        <w:pStyle w:val="2"/>
        <w:jc w:val="both"/>
        <w:rPr>
          <w:bCs/>
          <w:sz w:val="24"/>
          <w:szCs w:val="24"/>
          <w:lang w:bidi="hi-IN"/>
        </w:rPr>
      </w:pPr>
      <w:r>
        <w:rPr>
          <w:b/>
          <w:sz w:val="24"/>
          <w:szCs w:val="24"/>
          <w:lang w:bidi="hi-IN"/>
        </w:rPr>
        <w:t>10.1.8</w:t>
      </w:r>
      <w:r>
        <w:rPr>
          <w:bCs/>
          <w:sz w:val="24"/>
          <w:szCs w:val="24"/>
          <w:lang w:bidi="hi-IN"/>
        </w:rPr>
        <w:t xml:space="preserve"> responsabilizar-se por todas as obrigações trabalhistas, sociais, previdenciárias, tributárias e as demais previstas na legislação específica, cuja inadimplência não transfere responsabilidade ao contratante;</w:t>
      </w:r>
    </w:p>
    <w:p w14:paraId="323D636B">
      <w:pPr>
        <w:pStyle w:val="2"/>
        <w:jc w:val="both"/>
        <w:rPr>
          <w:bCs/>
          <w:sz w:val="24"/>
          <w:szCs w:val="24"/>
          <w:lang w:bidi="hi-IN"/>
        </w:rPr>
      </w:pPr>
      <w:r>
        <w:rPr>
          <w:b/>
          <w:sz w:val="24"/>
          <w:szCs w:val="24"/>
          <w:lang w:bidi="hi-IN"/>
        </w:rPr>
        <w:t>10.1.9</w:t>
      </w:r>
      <w:r>
        <w:rPr>
          <w:bCs/>
          <w:sz w:val="24"/>
          <w:szCs w:val="24"/>
          <w:lang w:bidi="hi-IN"/>
        </w:rPr>
        <w:t xml:space="preserve"> atender as solicitações da contratante quanto à substituição dos empregados alocados, no prazo fixado pelo fiscal do contrato, nos casos em que ficar constatado o descumprimento das obrigações relativas à execução do serviço, conforme descrito no termo de referência, no edital de licitação e seus anexos;</w:t>
      </w:r>
    </w:p>
    <w:p w14:paraId="14CC2058">
      <w:pPr>
        <w:pStyle w:val="2"/>
        <w:jc w:val="both"/>
        <w:rPr>
          <w:bCs/>
          <w:sz w:val="24"/>
          <w:szCs w:val="24"/>
          <w:lang w:bidi="hi-IN"/>
        </w:rPr>
      </w:pPr>
      <w:r>
        <w:rPr>
          <w:b/>
          <w:sz w:val="24"/>
          <w:szCs w:val="24"/>
          <w:lang w:bidi="hi-IN"/>
        </w:rPr>
        <w:t>10.1.10</w:t>
      </w:r>
      <w:r>
        <w:rPr>
          <w:bCs/>
          <w:sz w:val="24"/>
          <w:szCs w:val="24"/>
          <w:lang w:bidi="hi-IN"/>
        </w:rPr>
        <w:t xml:space="preserve"> instruir os empregados da observância obrigatória das normas internas da Administração, salvo disposição que especificamente os dispense;</w:t>
      </w:r>
    </w:p>
    <w:p w14:paraId="4B72B00D">
      <w:pPr>
        <w:pStyle w:val="2"/>
        <w:jc w:val="both"/>
        <w:rPr>
          <w:bCs/>
          <w:sz w:val="24"/>
          <w:szCs w:val="24"/>
          <w:lang w:bidi="hi-IN"/>
        </w:rPr>
      </w:pPr>
      <w:r>
        <w:rPr>
          <w:b/>
          <w:sz w:val="24"/>
          <w:szCs w:val="24"/>
          <w:lang w:bidi="hi-IN"/>
        </w:rPr>
        <w:t>10.1.11</w:t>
      </w:r>
      <w:r>
        <w:rPr>
          <w:bCs/>
          <w:sz w:val="24"/>
          <w:szCs w:val="24"/>
          <w:lang w:bidi="hi-IN"/>
        </w:rPr>
        <w:t xml:space="preserve"> instruir os empregados sobre as atividades que devem desempenhar e proibi-los de exercer atividades não relacionadas à execução do objeto contratado, devendo prontamente relatar à contratante qualquer ocorrência capaz de caracterizar desvio de função;</w:t>
      </w:r>
    </w:p>
    <w:p w14:paraId="39514EAB">
      <w:pPr>
        <w:pStyle w:val="2"/>
        <w:jc w:val="both"/>
        <w:rPr>
          <w:bCs/>
          <w:sz w:val="24"/>
          <w:szCs w:val="24"/>
          <w:lang w:bidi="hi-IN"/>
        </w:rPr>
      </w:pPr>
      <w:r>
        <w:rPr>
          <w:b/>
          <w:sz w:val="24"/>
          <w:szCs w:val="24"/>
          <w:lang w:bidi="hi-IN"/>
        </w:rPr>
        <w:t>10.1.12</w:t>
      </w:r>
      <w:r>
        <w:rPr>
          <w:bCs/>
          <w:sz w:val="24"/>
          <w:szCs w:val="24"/>
          <w:lang w:bidi="hi-IN"/>
        </w:rPr>
        <w:t xml:space="preserve"> relatar ao Contratante toda e qualquer irregularidade verificada no decorrer da prestação dos serviços;</w:t>
      </w:r>
    </w:p>
    <w:p w14:paraId="23951852">
      <w:pPr>
        <w:pStyle w:val="2"/>
        <w:jc w:val="both"/>
        <w:rPr>
          <w:bCs/>
          <w:sz w:val="24"/>
          <w:szCs w:val="24"/>
          <w:lang w:bidi="hi-IN"/>
        </w:rPr>
      </w:pPr>
      <w:r>
        <w:rPr>
          <w:b/>
          <w:sz w:val="24"/>
          <w:szCs w:val="24"/>
          <w:lang w:bidi="hi-IN"/>
        </w:rPr>
        <w:t>10.1.13</w:t>
      </w:r>
      <w:r>
        <w:rPr>
          <w:bCs/>
          <w:sz w:val="24"/>
          <w:szCs w:val="24"/>
          <w:lang w:bidi="hi-IN"/>
        </w:rP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351F3CA7">
      <w:pPr>
        <w:pStyle w:val="2"/>
        <w:jc w:val="both"/>
        <w:rPr>
          <w:bCs/>
          <w:sz w:val="24"/>
          <w:szCs w:val="24"/>
          <w:lang w:bidi="hi-IN"/>
        </w:rPr>
      </w:pPr>
      <w:r>
        <w:rPr>
          <w:b/>
          <w:sz w:val="24"/>
          <w:szCs w:val="24"/>
          <w:lang w:bidi="hi-IN"/>
        </w:rPr>
        <w:t>10.1.14</w:t>
      </w:r>
      <w:r>
        <w:rPr>
          <w:bCs/>
          <w:sz w:val="24"/>
          <w:szCs w:val="24"/>
          <w:lang w:bidi="hi-IN"/>
        </w:rPr>
        <w:t xml:space="preserve"> manter-se, durante a vigência do contrato, em compatibilidade com as obrigações assumidas, e com as condições exigidas para a habilitação na licitação, ou para a qualificação na contratação direta;</w:t>
      </w:r>
    </w:p>
    <w:p w14:paraId="4D144251">
      <w:pPr>
        <w:pStyle w:val="2"/>
        <w:jc w:val="both"/>
        <w:rPr>
          <w:bCs/>
          <w:sz w:val="24"/>
          <w:szCs w:val="24"/>
          <w:lang w:bidi="hi-IN"/>
        </w:rPr>
      </w:pPr>
      <w:r>
        <w:rPr>
          <w:b/>
          <w:sz w:val="24"/>
          <w:szCs w:val="24"/>
          <w:lang w:bidi="hi-IN"/>
        </w:rPr>
        <w:t>10.1.15</w:t>
      </w:r>
      <w:r>
        <w:rPr>
          <w:bCs/>
          <w:sz w:val="24"/>
          <w:szCs w:val="24"/>
          <w:lang w:bidi="hi-IN"/>
        </w:rPr>
        <w:t xml:space="preserve"> manter atualizado os seus dados no Cadastro Unificado de Fornecedores do Estado do Paraná, conforme legislação vigente;</w:t>
      </w:r>
    </w:p>
    <w:p w14:paraId="1CBAB06C">
      <w:pPr>
        <w:pStyle w:val="2"/>
        <w:jc w:val="both"/>
        <w:rPr>
          <w:bCs/>
          <w:sz w:val="24"/>
          <w:szCs w:val="24"/>
          <w:lang w:bidi="hi-IN"/>
        </w:rPr>
      </w:pPr>
      <w:r>
        <w:rPr>
          <w:b/>
          <w:sz w:val="24"/>
          <w:szCs w:val="24"/>
          <w:lang w:bidi="hi-IN"/>
        </w:rPr>
        <w:t>10.1.16</w:t>
      </w:r>
      <w:r>
        <w:rPr>
          <w:bCs/>
          <w:sz w:val="24"/>
          <w:szCs w:val="24"/>
          <w:lang w:bidi="hi-IN"/>
        </w:rPr>
        <w:t xml:space="preserve"> guardar sigilo sobre todas as informações obtidas em decorrência do cumprimento do Contrato;</w:t>
      </w:r>
    </w:p>
    <w:p w14:paraId="27A6E59C">
      <w:pPr>
        <w:pStyle w:val="2"/>
        <w:jc w:val="both"/>
        <w:rPr>
          <w:bCs/>
          <w:sz w:val="24"/>
          <w:szCs w:val="24"/>
          <w:lang w:bidi="hi-IN"/>
        </w:rPr>
      </w:pPr>
      <w:r>
        <w:rPr>
          <w:b/>
          <w:sz w:val="24"/>
          <w:szCs w:val="24"/>
          <w:lang w:bidi="hi-IN"/>
        </w:rPr>
        <w:t>10.1.17</w:t>
      </w:r>
      <w:r>
        <w:rPr>
          <w:bCs/>
          <w:sz w:val="24"/>
          <w:szCs w:val="24"/>
          <w:lang w:bidi="hi-IN"/>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14B585C9">
      <w:pPr>
        <w:pStyle w:val="2"/>
        <w:jc w:val="both"/>
        <w:rPr>
          <w:bCs/>
          <w:sz w:val="24"/>
          <w:szCs w:val="24"/>
          <w:lang w:bidi="hi-IN"/>
        </w:rPr>
      </w:pPr>
      <w:r>
        <w:rPr>
          <w:b/>
          <w:sz w:val="24"/>
          <w:szCs w:val="24"/>
          <w:lang w:bidi="hi-IN"/>
        </w:rPr>
        <w:t>10.1.17.1</w:t>
      </w:r>
      <w:r>
        <w:rPr>
          <w:bCs/>
          <w:sz w:val="24"/>
          <w:szCs w:val="24"/>
          <w:lang w:bidi="hi-IN"/>
        </w:rPr>
        <w:t xml:space="preserve"> alteração qualitativa do projeto ou de suas especificações pela Administração;</w:t>
      </w:r>
    </w:p>
    <w:p w14:paraId="4E9B5839">
      <w:pPr>
        <w:pStyle w:val="2"/>
        <w:jc w:val="both"/>
        <w:rPr>
          <w:bCs/>
          <w:sz w:val="24"/>
          <w:szCs w:val="24"/>
          <w:lang w:bidi="hi-IN"/>
        </w:rPr>
      </w:pPr>
      <w:r>
        <w:rPr>
          <w:b/>
          <w:sz w:val="24"/>
          <w:szCs w:val="24"/>
          <w:lang w:bidi="hi-IN"/>
        </w:rPr>
        <w:t>10.1.17.2</w:t>
      </w:r>
      <w:r>
        <w:rPr>
          <w:bCs/>
          <w:sz w:val="24"/>
          <w:szCs w:val="24"/>
          <w:lang w:bidi="hi-IN"/>
        </w:rPr>
        <w:t xml:space="preserve"> superveniência de fato excepcional ou imprevisível, ou previsível de consequências incalculáveis, estranho à vontade das partes, que altere fundamentalmente as condições de execução do contrato;</w:t>
      </w:r>
    </w:p>
    <w:p w14:paraId="35DC3399">
      <w:pPr>
        <w:pStyle w:val="2"/>
        <w:jc w:val="both"/>
        <w:rPr>
          <w:bCs/>
          <w:sz w:val="24"/>
          <w:szCs w:val="24"/>
          <w:lang w:bidi="hi-IN"/>
        </w:rPr>
      </w:pPr>
      <w:r>
        <w:rPr>
          <w:b/>
          <w:sz w:val="24"/>
          <w:szCs w:val="24"/>
          <w:lang w:bidi="hi-IN"/>
        </w:rPr>
        <w:t>10.1.17.3</w:t>
      </w:r>
      <w:r>
        <w:rPr>
          <w:bCs/>
          <w:sz w:val="24"/>
          <w:szCs w:val="24"/>
          <w:lang w:bidi="hi-IN"/>
        </w:rPr>
        <w:t xml:space="preserve"> retardamento na expedição da ordem de execução do serviço ou autorização de fornecimento, interrupção da execução do contrato ou diminuição do ritmo do trabalho, por ordem e no interesse da Administração;</w:t>
      </w:r>
    </w:p>
    <w:p w14:paraId="64CE5D07">
      <w:pPr>
        <w:pStyle w:val="2"/>
        <w:jc w:val="both"/>
        <w:rPr>
          <w:bCs/>
          <w:sz w:val="24"/>
          <w:szCs w:val="24"/>
          <w:lang w:bidi="hi-IN"/>
        </w:rPr>
      </w:pPr>
      <w:r>
        <w:rPr>
          <w:b/>
          <w:sz w:val="24"/>
          <w:szCs w:val="24"/>
          <w:lang w:bidi="hi-IN"/>
        </w:rPr>
        <w:t>10.1.17.4</w:t>
      </w:r>
      <w:r>
        <w:rPr>
          <w:bCs/>
          <w:sz w:val="24"/>
          <w:szCs w:val="24"/>
          <w:lang w:bidi="hi-IN"/>
        </w:rPr>
        <w:t xml:space="preserve"> aumento das quantidades inicialmente previstas no contrato, nos limites permitidos por esta Lei;</w:t>
      </w:r>
    </w:p>
    <w:p w14:paraId="50402515">
      <w:pPr>
        <w:pStyle w:val="2"/>
        <w:jc w:val="both"/>
        <w:rPr>
          <w:bCs/>
          <w:sz w:val="24"/>
          <w:szCs w:val="24"/>
          <w:lang w:bidi="hi-IN"/>
        </w:rPr>
      </w:pPr>
      <w:r>
        <w:rPr>
          <w:b/>
          <w:sz w:val="24"/>
          <w:szCs w:val="24"/>
          <w:lang w:bidi="hi-IN"/>
        </w:rPr>
        <w:t>10.1.17.5</w:t>
      </w:r>
      <w:r>
        <w:rPr>
          <w:bCs/>
          <w:sz w:val="24"/>
          <w:szCs w:val="24"/>
          <w:lang w:bidi="hi-IN"/>
        </w:rPr>
        <w:t xml:space="preserve"> impedimento de execução do contrato por fato ou ato de terceiro reconhecido pela Administração em documento contemporâneo à sua ocorrência;</w:t>
      </w:r>
    </w:p>
    <w:p w14:paraId="1F5B69BA">
      <w:pPr>
        <w:pStyle w:val="2"/>
        <w:jc w:val="both"/>
        <w:rPr>
          <w:bCs/>
          <w:sz w:val="24"/>
          <w:szCs w:val="24"/>
          <w:lang w:bidi="hi-IN"/>
        </w:rPr>
      </w:pPr>
      <w:r>
        <w:rPr>
          <w:b/>
          <w:sz w:val="24"/>
          <w:szCs w:val="24"/>
          <w:lang w:bidi="hi-IN"/>
        </w:rPr>
        <w:t>10.1.17.6</w:t>
      </w:r>
      <w:r>
        <w:rPr>
          <w:bCs/>
          <w:sz w:val="24"/>
          <w:szCs w:val="24"/>
          <w:lang w:bidi="hi-IN"/>
        </w:rPr>
        <w:t xml:space="preserve"> omissão ou atraso de providências a cargo da Administração, inclusive quanto aos pagamentos previstos de que resulte, diretamente, impedimento ou retardamento na execução do contrato, sem prejuízo das sanções legais aplicáveis aos responsáveis.</w:t>
      </w:r>
    </w:p>
    <w:p w14:paraId="29A5A4C0">
      <w:pPr>
        <w:pStyle w:val="2"/>
        <w:jc w:val="both"/>
        <w:rPr>
          <w:bCs/>
          <w:sz w:val="24"/>
          <w:szCs w:val="24"/>
          <w:lang w:bidi="hi-IN"/>
        </w:rPr>
      </w:pPr>
      <w:r>
        <w:rPr>
          <w:b/>
          <w:sz w:val="24"/>
          <w:szCs w:val="24"/>
          <w:lang w:bidi="hi-IN"/>
        </w:rPr>
        <w:t>10.1.18</w:t>
      </w:r>
      <w:r>
        <w:rPr>
          <w:bCs/>
          <w:sz w:val="24"/>
          <w:szCs w:val="24"/>
          <w:lang w:bidi="hi-IN"/>
        </w:rPr>
        <w:t xml:space="preserve"> ceder os direitos patrimoniais relativos ao projeto ou serviço técnico especializado, inclusive daqueles que contemplem o desenvolvimento de programas e aplicações de internet para computadores, máquinas, equipamentos e dispositivos de tratamento e de comunicação da informação (software) e a respectiva documentação técnica associada, para livre uso e alteração pela Administração Pública em outras ocasiões, nos termos do artigo 93 da Lei Federal n° 14.133, de 2021;</w:t>
      </w:r>
    </w:p>
    <w:p w14:paraId="7B6BC2D6">
      <w:pPr>
        <w:pStyle w:val="2"/>
        <w:jc w:val="both"/>
        <w:rPr>
          <w:bCs/>
          <w:sz w:val="24"/>
          <w:szCs w:val="24"/>
          <w:lang w:bidi="hi-IN"/>
        </w:rPr>
      </w:pPr>
      <w:r>
        <w:rPr>
          <w:b/>
          <w:sz w:val="24"/>
          <w:szCs w:val="24"/>
          <w:lang w:bidi="hi-IN"/>
        </w:rPr>
        <w:t>10.1.19</w:t>
      </w:r>
      <w:r>
        <w:rPr>
          <w:bCs/>
          <w:sz w:val="24"/>
          <w:szCs w:val="24"/>
          <w:lang w:bidi="hi-IN"/>
        </w:rPr>
        <w:t xml:space="preserve"> Ceder os direitos e fornecer os dados, documentos e elementos de informação pertinentes à tecnologia de concepção, desenvolvimento, fixação em suporte físico de qualquer natureza e aplicação da obra quando o projeto se referir à obra imaterial de caráter tecnológico, insuscetível de privilégio;</w:t>
      </w:r>
    </w:p>
    <w:p w14:paraId="0A16FBE9">
      <w:pPr>
        <w:pStyle w:val="2"/>
        <w:jc w:val="both"/>
        <w:rPr>
          <w:bCs/>
          <w:sz w:val="24"/>
          <w:szCs w:val="24"/>
          <w:lang w:bidi="hi-IN"/>
        </w:rPr>
      </w:pPr>
      <w:r>
        <w:rPr>
          <w:b/>
          <w:sz w:val="24"/>
          <w:szCs w:val="24"/>
          <w:lang w:bidi="hi-IN"/>
        </w:rPr>
        <w:t>10.1.20</w:t>
      </w:r>
      <w:r>
        <w:rPr>
          <w:bCs/>
          <w:sz w:val="24"/>
          <w:szCs w:val="24"/>
          <w:lang w:bidi="hi-IN"/>
        </w:rPr>
        <w:t xml:space="preserve"> Garantir ao contratante:</w:t>
      </w:r>
    </w:p>
    <w:p w14:paraId="3A8510A0">
      <w:pPr>
        <w:pStyle w:val="2"/>
        <w:jc w:val="both"/>
        <w:rPr>
          <w:bCs/>
          <w:sz w:val="24"/>
          <w:szCs w:val="24"/>
          <w:lang w:bidi="hi-IN"/>
        </w:rPr>
      </w:pPr>
      <w:r>
        <w:rPr>
          <w:b/>
          <w:sz w:val="24"/>
          <w:szCs w:val="24"/>
          <w:lang w:bidi="hi-IN"/>
        </w:rPr>
        <w:t>10.1.20.1</w:t>
      </w:r>
      <w:r>
        <w:rPr>
          <w:bCs/>
          <w:sz w:val="24"/>
          <w:szCs w:val="24"/>
          <w:lang w:bidi="hi-IN"/>
        </w:rPr>
        <w:t xml:space="preserve"> o direito de propriedade intelectual dos produtos desenvolvidos, inclusive sobre as eventuais adequações e atualizações que vierem a ser realizadas, logo após o recebimento de cada parcela, de forma permanente, permitindo ao contratante distribuir, alterar e utilizar os mesmos sem limitações;</w:t>
      </w:r>
    </w:p>
    <w:p w14:paraId="618F4725">
      <w:pPr>
        <w:pStyle w:val="2"/>
        <w:jc w:val="both"/>
        <w:rPr>
          <w:bCs/>
          <w:sz w:val="24"/>
          <w:szCs w:val="24"/>
          <w:lang w:eastAsia="zh-CN" w:bidi="hi-IN"/>
        </w:rPr>
      </w:pPr>
      <w:r>
        <w:rPr>
          <w:b/>
          <w:bCs/>
          <w:sz w:val="24"/>
          <w:szCs w:val="24"/>
          <w:lang w:eastAsia="zh-CN" w:bidi="hi-IN"/>
        </w:rPr>
        <w:t xml:space="preserve">10.1.20.2 </w:t>
      </w:r>
      <w:r>
        <w:rPr>
          <w:bCs/>
          <w:sz w:val="24"/>
          <w:szCs w:val="24"/>
          <w:lang w:eastAsia="zh-CN" w:bidi="hi-IN"/>
        </w:rPr>
        <w:t>os direitos autorais da solução, do projeto, de suas especificações técnicas, da documentação produzida e congêneres, e os demais produtos gerados na execução do contrato, inclusive aqueles produzidos por terceiras subcontratadas, ficando proibida a sua utilização sem que exista autorização expressa do contratante.</w:t>
      </w:r>
    </w:p>
    <w:p w14:paraId="3EB2D26F">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33C6216E">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sz w:val="24"/>
          <w:szCs w:val="24"/>
          <w:highlight w:val="lightGray"/>
        </w:rPr>
        <w:t>No caso de o Estudo Técnico Preliminar apontar a necessidade de aquisição de bens ambiental e socialmente sustentáveis (nos termos do previsto no art. 361 do Decreto n.º 10.086, de 2022) junto à contratação de serviços, deverá ser incluído item que trate da adoção de práticas de sustentabilidade (</w:t>
      </w:r>
      <w:r>
        <w:rPr>
          <w:b/>
          <w:sz w:val="24"/>
          <w:szCs w:val="24"/>
          <w:highlight w:val="lightGray"/>
        </w:rPr>
        <w:t>10.1.21</w:t>
      </w:r>
      <w:r>
        <w:rPr>
          <w:b/>
          <w:color w:val="000000"/>
          <w:sz w:val="24"/>
          <w:szCs w:val="24"/>
          <w:highlight w:val="lightGray"/>
        </w:rPr>
        <w:t>):</w:t>
      </w:r>
    </w:p>
    <w:p w14:paraId="55701037">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color w:val="000000"/>
          <w:sz w:val="24"/>
          <w:szCs w:val="24"/>
        </w:rPr>
      </w:pPr>
    </w:p>
    <w:p w14:paraId="7046EA66">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10.1.21.</w:t>
      </w:r>
      <w:r>
        <w:rPr>
          <w:sz w:val="24"/>
          <w:szCs w:val="24"/>
        </w:rPr>
        <w:t xml:space="preserve"> Adotar as seguintes práticas de sustentabilidade: </w:t>
      </w:r>
      <w:r>
        <w:rPr>
          <w:b/>
          <w:sz w:val="24"/>
          <w:szCs w:val="24"/>
        </w:rPr>
        <w:t>(constar apenas as que se adequam ao objeto, atenção para a numeração do subitem em caso de exclusão de algum(ns) deles)</w:t>
      </w:r>
    </w:p>
    <w:p w14:paraId="43CE5C09">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r>
        <w:rPr>
          <w:b/>
          <w:sz w:val="24"/>
          <w:szCs w:val="24"/>
        </w:rPr>
        <w:t xml:space="preserve">10.1.21.1 </w:t>
      </w:r>
      <w:r>
        <w:rPr>
          <w:sz w:val="24"/>
          <w:szCs w:val="24"/>
        </w:rPr>
        <w:t>que use produtos e objetos que obedeçam às classificações e especificações determinadas pela ANVISA;</w:t>
      </w:r>
    </w:p>
    <w:p w14:paraId="6D43868F">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r>
        <w:rPr>
          <w:b/>
          <w:sz w:val="24"/>
          <w:szCs w:val="24"/>
        </w:rPr>
        <w:t xml:space="preserve">10.1.21.2 </w:t>
      </w:r>
      <w:r>
        <w:rPr>
          <w:sz w:val="24"/>
          <w:szCs w:val="24"/>
        </w:rPr>
        <w:t>que adote medidas para evitar o desperdício de água tratada;</w:t>
      </w:r>
    </w:p>
    <w:p w14:paraId="2EAC0BA5">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r>
        <w:rPr>
          <w:b/>
          <w:sz w:val="24"/>
          <w:szCs w:val="24"/>
        </w:rPr>
        <w:t xml:space="preserve">10.1.21.3 </w:t>
      </w:r>
      <w:r>
        <w:rPr>
          <w:sz w:val="24"/>
          <w:szCs w:val="24"/>
        </w:rPr>
        <w:t>que observe a Resolução CONAMA nº 20, de 7 de dezembro de 1994, ou outra que venha sucedê-la, quanto aos equipamentos de limpeza que gerem ruído no seu funcionamento;</w:t>
      </w:r>
    </w:p>
    <w:p w14:paraId="54B13821">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r>
        <w:rPr>
          <w:b/>
          <w:sz w:val="24"/>
          <w:szCs w:val="24"/>
        </w:rPr>
        <w:t xml:space="preserve">10.1.21.4 </w:t>
      </w:r>
      <w:r>
        <w:rPr>
          <w:sz w:val="24"/>
          <w:szCs w:val="24"/>
        </w:rPr>
        <w:t>que forneça aos empregados os equipamentos de segurança que se fizerem necessários, para a execução de serviços;</w:t>
      </w:r>
    </w:p>
    <w:p w14:paraId="08ACAD0C">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r>
        <w:rPr>
          <w:b/>
          <w:sz w:val="24"/>
          <w:szCs w:val="24"/>
        </w:rPr>
        <w:t xml:space="preserve">10.1.21.5 </w:t>
      </w:r>
      <w:r>
        <w:rPr>
          <w:sz w:val="24"/>
          <w:szCs w:val="24"/>
        </w:rPr>
        <w:t>que realize um programa interno de treinamento de seus empregados, nos três primeiros meses de execução contratual, para redução de consumo de energia elétrica, de consumo de água e de produção de resíduos sólidos, observadas as normas ambientais vigentes;</w:t>
      </w:r>
    </w:p>
    <w:p w14:paraId="6FE256A8">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r>
        <w:rPr>
          <w:b/>
          <w:sz w:val="24"/>
          <w:szCs w:val="24"/>
        </w:rPr>
        <w:t xml:space="preserve">10.1.21.6 </w:t>
      </w:r>
      <w:r>
        <w:rPr>
          <w:sz w:val="24"/>
          <w:szCs w:val="24"/>
        </w:rPr>
        <w:t>que realize a separação dos resíduos recicláveis descartados pelos órgãos e entidades da Administração Pública Estadual direta, autárquica e fundacional, na fonte geradora, e a sua destinação às associações e cooperativas dos catadores de materiais recicláveis, que será procedida pela coleta seletiva do papel para reciclagem, quando couber, nos termos do Decreto nº 4.167, de 20 de janeiro de 2009;</w:t>
      </w:r>
    </w:p>
    <w:p w14:paraId="38F1D719">
      <w:pPr>
        <w:pStyle w:val="2"/>
        <w:pBdr>
          <w:top w:val="none" w:color="000000" w:sz="0" w:space="0"/>
          <w:left w:val="none" w:color="000000" w:sz="0" w:space="0"/>
          <w:bottom w:val="none" w:color="000000" w:sz="0" w:space="0"/>
          <w:right w:val="none" w:color="000000" w:sz="0" w:space="0"/>
        </w:pBdr>
        <w:tabs>
          <w:tab w:val="left" w:pos="2123"/>
        </w:tabs>
        <w:spacing w:line="240" w:lineRule="auto"/>
        <w:jc w:val="both"/>
        <w:rPr>
          <w:sz w:val="24"/>
          <w:szCs w:val="24"/>
        </w:rPr>
      </w:pPr>
      <w:r>
        <w:rPr>
          <w:b/>
          <w:sz w:val="24"/>
          <w:szCs w:val="24"/>
        </w:rPr>
        <w:t xml:space="preserve">10.1.21.7 </w:t>
      </w:r>
      <w:r>
        <w:rPr>
          <w:sz w:val="24"/>
          <w:szCs w:val="24"/>
        </w:rPr>
        <w:t>que respeite as Normas Brasileiras - NBR publicadas pela ABNT sobre resíduos sólidos;</w:t>
      </w:r>
    </w:p>
    <w:p w14:paraId="66F685D1">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color w:val="000000"/>
          <w:sz w:val="24"/>
          <w:szCs w:val="24"/>
        </w:rPr>
      </w:pPr>
      <w:r>
        <w:rPr>
          <w:b/>
          <w:bCs/>
          <w:color w:val="000000"/>
          <w:sz w:val="24"/>
          <w:szCs w:val="24"/>
        </w:rPr>
        <w:t xml:space="preserve">10.1.21.8 </w:t>
      </w:r>
      <w:r>
        <w:rPr>
          <w:bCs/>
          <w:color w:val="000000"/>
          <w:sz w:val="24"/>
          <w:szCs w:val="24"/>
        </w:rPr>
        <w:t xml:space="preserve">que preveja a destinação ambiental adequada das pilhas e baterias usadas ou inservíveis, segundo disposto na Lei nº 16.075, </w:t>
      </w:r>
      <w:r>
        <w:rPr>
          <w:sz w:val="24"/>
          <w:szCs w:val="24"/>
        </w:rPr>
        <w:t>de 1º de abril de 2009.</w:t>
      </w:r>
    </w:p>
    <w:p w14:paraId="100D6FDF">
      <w:pPr>
        <w:pStyle w:val="2"/>
        <w:tabs>
          <w:tab w:val="left" w:pos="2123"/>
        </w:tabs>
        <w:spacing w:after="120" w:line="240" w:lineRule="auto"/>
        <w:jc w:val="both"/>
        <w:rPr>
          <w:b/>
          <w:sz w:val="24"/>
          <w:szCs w:val="24"/>
        </w:rPr>
      </w:pPr>
    </w:p>
    <w:p w14:paraId="3570B453">
      <w:pPr>
        <w:pStyle w:val="2"/>
        <w:tabs>
          <w:tab w:val="left" w:pos="2123"/>
        </w:tabs>
        <w:spacing w:after="120" w:line="240" w:lineRule="auto"/>
        <w:jc w:val="both"/>
        <w:rPr>
          <w:b/>
          <w:sz w:val="24"/>
          <w:szCs w:val="24"/>
        </w:rPr>
      </w:pPr>
      <w:r>
        <w:rPr>
          <w:b/>
          <w:sz w:val="24"/>
          <w:szCs w:val="24"/>
          <w:highlight w:val="lightGray"/>
        </w:rPr>
        <w:t>No caso de o Estudo Técnico Preliminar – ETP apontar a necessidade de o fornecedor se responsabilizar logística reversa de bens atrelados ao serviço, deverá ser ajustada a redação com a inclusão dos seguintes itens (10.1.26 e 10.1.22):</w:t>
      </w:r>
    </w:p>
    <w:p w14:paraId="4C25DD58">
      <w:pPr>
        <w:pStyle w:val="2"/>
        <w:tabs>
          <w:tab w:val="left" w:pos="2123"/>
        </w:tabs>
        <w:spacing w:after="120" w:line="240" w:lineRule="auto"/>
        <w:jc w:val="both"/>
        <w:rPr>
          <w:sz w:val="24"/>
          <w:szCs w:val="24"/>
        </w:rPr>
      </w:pPr>
    </w:p>
    <w:p w14:paraId="34140D44">
      <w:pPr>
        <w:pStyle w:val="2"/>
        <w:tabs>
          <w:tab w:val="left" w:pos="2123"/>
        </w:tabs>
        <w:jc w:val="both"/>
        <w:rPr>
          <w:sz w:val="24"/>
          <w:szCs w:val="24"/>
        </w:rPr>
      </w:pPr>
      <w:r>
        <w:rPr>
          <w:b/>
          <w:sz w:val="24"/>
          <w:szCs w:val="24"/>
        </w:rPr>
        <w:t>10.1.22.</w:t>
      </w:r>
      <w:r>
        <w:rPr>
          <w:sz w:val="24"/>
          <w:szCs w:val="24"/>
        </w:rPr>
        <w:t xml:space="preserve"> adotar práticas de logística reversa dos produtos, embalagens e serviços pós-consumo no limite da proporção que fornecerem ao Poder Público, assumindo a responsabilidade pela destinação final ambientalmente adequada.</w:t>
      </w:r>
    </w:p>
    <w:p w14:paraId="7C334759">
      <w:pPr>
        <w:pStyle w:val="2"/>
        <w:tabs>
          <w:tab w:val="left" w:pos="2123"/>
        </w:tabs>
        <w:jc w:val="both"/>
        <w:rPr>
          <w:sz w:val="24"/>
          <w:szCs w:val="24"/>
        </w:rPr>
      </w:pPr>
      <w:r>
        <w:rPr>
          <w:b/>
          <w:sz w:val="24"/>
          <w:szCs w:val="24"/>
        </w:rPr>
        <w:t>10.1.23</w:t>
      </w:r>
      <w:r>
        <w:rPr>
          <w:sz w:val="24"/>
          <w:szCs w:val="24"/>
        </w:rPr>
        <w:t xml:space="preserve"> apresentar declaração de atendimento e responsabilização com a logística reversa dos produtos, embalagens e serviços pós-consumo no limite da proporção que prestarem ao Poder Público, assumindo a responsabilidade pela destinação final ambientalmente adequada.</w:t>
      </w:r>
    </w:p>
    <w:p w14:paraId="10E736D4">
      <w:pPr>
        <w:pStyle w:val="16"/>
        <w:tabs>
          <w:tab w:val="left" w:pos="2120"/>
          <w:tab w:val="clear" w:pos="2123"/>
        </w:tabs>
        <w:spacing w:before="0" w:beforeAutospacing="0" w:after="0"/>
        <w:ind w:left="0" w:firstLineChars="0"/>
        <w:outlineLvl w:val="9"/>
      </w:pPr>
      <w:r>
        <w:rPr>
          <w:rFonts w:hint="eastAsia" w:ascii="Arial" w:hAnsi="Arial" w:eastAsia="Arial" w:cs="Arial"/>
          <w:b/>
          <w:bCs w:val="0"/>
        </w:rPr>
        <w:t>10.1.2</w:t>
      </w:r>
      <w:r>
        <w:rPr>
          <w:rFonts w:ascii="Arial" w:hAnsi="Arial" w:eastAsia="Arial" w:cs="Arial"/>
          <w:b/>
          <w:bCs w:val="0"/>
        </w:rPr>
        <w:t>4</w:t>
      </w:r>
      <w:r>
        <w:rPr>
          <w:rFonts w:hint="eastAsia" w:ascii="Arial" w:hAnsi="Arial" w:eastAsia="Arial" w:cs="Arial"/>
        </w:rPr>
        <w:t xml:space="preserve"> No momento da assinatura do contrato, o contratado deverá apresentar os seguintes documentos: </w:t>
      </w:r>
      <w:r>
        <w:rPr>
          <w:rFonts w:hint="eastAsia" w:ascii="Arial" w:hAnsi="Arial" w:eastAsia="Arial" w:cs="Arial"/>
          <w:highlight w:val="lightGray"/>
        </w:rPr>
        <w:t>.... (O setor competente deverá indicar neste item os documentos que deverão ser apresentados pelo licitante no momento da assinatura do contrato).</w:t>
      </w:r>
    </w:p>
    <w:p w14:paraId="1FAB65E2">
      <w:pPr>
        <w:pStyle w:val="16"/>
        <w:tabs>
          <w:tab w:val="left" w:pos="2120"/>
          <w:tab w:val="clear" w:pos="2123"/>
        </w:tabs>
        <w:spacing w:before="0" w:beforeAutospacing="0" w:after="0"/>
        <w:ind w:left="0" w:firstLineChars="0"/>
        <w:outlineLvl w:val="9"/>
      </w:pPr>
      <w:r>
        <w:rPr>
          <w:rFonts w:hint="eastAsia" w:ascii="Arial" w:hAnsi="Arial" w:eastAsia="Arial" w:cs="Arial"/>
          <w:b/>
          <w:bCs w:val="0"/>
          <w:highlight w:val="lightGray"/>
        </w:rPr>
        <w:t>10.1.2</w:t>
      </w:r>
      <w:r>
        <w:rPr>
          <w:rFonts w:ascii="Arial" w:hAnsi="Arial" w:eastAsia="Arial" w:cs="Arial"/>
          <w:b/>
          <w:bCs w:val="0"/>
          <w:highlight w:val="lightGray"/>
        </w:rPr>
        <w:t>5</w:t>
      </w:r>
      <w:r>
        <w:rPr>
          <w:rFonts w:hint="eastAsia" w:ascii="Arial" w:hAnsi="Arial" w:eastAsia="Arial" w:cs="Arial"/>
          <w:highlight w:val="lightGray"/>
        </w:rPr>
        <w:t xml:space="preserve"> …</w:t>
      </w:r>
      <w:r>
        <w:rPr>
          <w:rFonts w:hint="eastAsia" w:ascii="Arial" w:hAnsi="Arial" w:eastAsia="Arial" w:cs="Arial"/>
        </w:rPr>
        <w:t>… (O setor competente poder</w:t>
      </w:r>
      <w:r>
        <w:rPr>
          <w:rFonts w:ascii="Arial" w:hAnsi="Arial" w:eastAsia="Arial" w:cs="Arial"/>
        </w:rPr>
        <w:t>á</w:t>
      </w:r>
      <w:r>
        <w:rPr>
          <w:rFonts w:hint="eastAsia" w:ascii="Arial" w:hAnsi="Arial" w:eastAsia="Arial" w:cs="Arial"/>
        </w:rPr>
        <w:t xml:space="preserve"> incluir novas obrigações de acordo com as especificações do objeto a ser contratado)</w:t>
      </w:r>
    </w:p>
    <w:p w14:paraId="72DF73E5">
      <w:pPr>
        <w:pStyle w:val="2"/>
        <w:tabs>
          <w:tab w:val="left" w:pos="2123"/>
        </w:tabs>
        <w:jc w:val="both"/>
        <w:rPr>
          <w:sz w:val="24"/>
          <w:szCs w:val="24"/>
        </w:rPr>
      </w:pPr>
    </w:p>
    <w:p w14:paraId="1115E7BF">
      <w:pPr>
        <w:pStyle w:val="2"/>
        <w:tabs>
          <w:tab w:val="left" w:pos="2123"/>
        </w:tabs>
        <w:jc w:val="both"/>
        <w:rPr>
          <w:b/>
          <w:sz w:val="24"/>
          <w:szCs w:val="24"/>
        </w:rPr>
      </w:pPr>
      <w:r>
        <w:rPr>
          <w:b/>
          <w:sz w:val="24"/>
          <w:szCs w:val="24"/>
        </w:rPr>
        <w:t>10.2 São obrigações do Contratante:</w:t>
      </w:r>
    </w:p>
    <w:p w14:paraId="2EB18E09">
      <w:pPr>
        <w:pStyle w:val="2"/>
        <w:tabs>
          <w:tab w:val="left" w:pos="2123"/>
        </w:tabs>
        <w:jc w:val="both"/>
        <w:rPr>
          <w:sz w:val="24"/>
          <w:szCs w:val="24"/>
        </w:rPr>
      </w:pPr>
    </w:p>
    <w:p w14:paraId="676D19E3">
      <w:pPr>
        <w:pStyle w:val="2"/>
        <w:tabs>
          <w:tab w:val="left" w:pos="2123"/>
        </w:tabs>
        <w:spacing w:after="120"/>
        <w:jc w:val="both"/>
        <w:rPr>
          <w:sz w:val="24"/>
          <w:szCs w:val="24"/>
        </w:rPr>
      </w:pPr>
      <w:r>
        <w:rPr>
          <w:b/>
          <w:sz w:val="24"/>
          <w:szCs w:val="24"/>
        </w:rPr>
        <w:t>10.2.1</w:t>
      </w:r>
      <w:r>
        <w:rPr>
          <w:sz w:val="24"/>
          <w:szCs w:val="24"/>
        </w:rPr>
        <w:t>receber o objeto no local, prazo e nas condições estabelecidas no termo de referência, no edital de licitação e seus anexos, bem como na proposta;</w:t>
      </w:r>
    </w:p>
    <w:p w14:paraId="3AFD9646">
      <w:pPr>
        <w:pStyle w:val="2"/>
        <w:tabs>
          <w:tab w:val="left" w:pos="2123"/>
        </w:tabs>
        <w:spacing w:after="120"/>
        <w:jc w:val="both"/>
        <w:rPr>
          <w:sz w:val="24"/>
          <w:szCs w:val="24"/>
        </w:rPr>
      </w:pPr>
      <w:r>
        <w:rPr>
          <w:b/>
          <w:bCs/>
          <w:sz w:val="24"/>
          <w:szCs w:val="24"/>
        </w:rPr>
        <w:t>10.2.2</w:t>
      </w:r>
      <w:r>
        <w:rPr>
          <w:sz w:val="24"/>
          <w:szCs w:val="24"/>
        </w:rPr>
        <w:t xml:space="preserve"> exigir o cumprimento de todas as obrigações assumidas pelo contratado no termo de referência, no edital de licitação e seus anexos, bem como na proposta;</w:t>
      </w:r>
    </w:p>
    <w:p w14:paraId="24984B72">
      <w:pPr>
        <w:pStyle w:val="2"/>
        <w:tabs>
          <w:tab w:val="left" w:pos="2123"/>
        </w:tabs>
        <w:spacing w:after="120"/>
        <w:jc w:val="both"/>
        <w:rPr>
          <w:sz w:val="24"/>
          <w:szCs w:val="24"/>
        </w:rPr>
      </w:pPr>
      <w:r>
        <w:rPr>
          <w:b/>
          <w:bCs/>
          <w:sz w:val="24"/>
          <w:szCs w:val="24"/>
        </w:rPr>
        <w:t>10.2.3</w:t>
      </w:r>
      <w:r>
        <w:rPr>
          <w:sz w:val="24"/>
          <w:szCs w:val="24"/>
        </w:rPr>
        <w:t xml:space="preserve"> verificar minuciosamente, no prazo fixado, a conformidade do objeto recebido provisoriamente com as especificações constantes do termo de referência, do edital de licitação e seus anexos, bem como da proposta, para fins de aceitação e, após, para o recebimento definitivo;</w:t>
      </w:r>
    </w:p>
    <w:p w14:paraId="22CA08DE">
      <w:pPr>
        <w:pStyle w:val="2"/>
        <w:tabs>
          <w:tab w:val="left" w:pos="2123"/>
        </w:tabs>
        <w:spacing w:after="120"/>
        <w:jc w:val="both"/>
        <w:rPr>
          <w:sz w:val="24"/>
          <w:szCs w:val="24"/>
        </w:rPr>
      </w:pPr>
      <w:r>
        <w:rPr>
          <w:b/>
          <w:bCs/>
          <w:sz w:val="24"/>
          <w:szCs w:val="24"/>
        </w:rPr>
        <w:t>10.2.4</w:t>
      </w:r>
      <w:r>
        <w:rPr>
          <w:sz w:val="24"/>
          <w:szCs w:val="24"/>
        </w:rPr>
        <w:t xml:space="preserve"> comunicar ao contratado, por escrito, as imperfeições, falhas ou irregularidades verificadas, fixando prazo para a sua correção;</w:t>
      </w:r>
    </w:p>
    <w:p w14:paraId="1071F203">
      <w:pPr>
        <w:pStyle w:val="2"/>
        <w:tabs>
          <w:tab w:val="left" w:pos="2123"/>
        </w:tabs>
        <w:spacing w:after="120"/>
        <w:jc w:val="both"/>
        <w:rPr>
          <w:sz w:val="24"/>
          <w:szCs w:val="24"/>
        </w:rPr>
      </w:pPr>
      <w:r>
        <w:rPr>
          <w:b/>
          <w:bCs/>
          <w:sz w:val="24"/>
          <w:szCs w:val="24"/>
        </w:rPr>
        <w:t>10.2.5</w:t>
      </w:r>
      <w:r>
        <w:rPr>
          <w:sz w:val="24"/>
          <w:szCs w:val="24"/>
        </w:rPr>
        <w:t xml:space="preserve"> acompanhar e fiscalizar o cumprimento das obrigações do contratado, por intermédio de comissão ou servidor especialmente designado;</w:t>
      </w:r>
    </w:p>
    <w:p w14:paraId="50FBEECE">
      <w:pPr>
        <w:pStyle w:val="2"/>
        <w:tabs>
          <w:tab w:val="left" w:pos="2123"/>
        </w:tabs>
        <w:spacing w:after="120"/>
        <w:jc w:val="both"/>
        <w:rPr>
          <w:sz w:val="24"/>
          <w:szCs w:val="24"/>
        </w:rPr>
      </w:pPr>
      <w:r>
        <w:rPr>
          <w:b/>
          <w:bCs/>
          <w:sz w:val="24"/>
          <w:szCs w:val="24"/>
        </w:rPr>
        <w:t xml:space="preserve">10.2.6 </w:t>
      </w:r>
      <w:r>
        <w:rPr>
          <w:sz w:val="24"/>
          <w:szCs w:val="24"/>
        </w:rPr>
        <w:t>efetuar o pagamento ao contratado no valor correspondente ao efetivo fornecimento do objeto ou à efetiva execução do serviço ou etapa do serviço, no prazo e forma estabelecidos no termo de referência, no edital de licitação e seus anexos e no contrato;</w:t>
      </w:r>
    </w:p>
    <w:p w14:paraId="3539FB29">
      <w:pPr>
        <w:pStyle w:val="2"/>
        <w:tabs>
          <w:tab w:val="left" w:pos="2123"/>
        </w:tabs>
        <w:spacing w:after="120"/>
        <w:jc w:val="both"/>
        <w:rPr>
          <w:sz w:val="24"/>
          <w:szCs w:val="24"/>
        </w:rPr>
      </w:pPr>
      <w:r>
        <w:rPr>
          <w:b/>
          <w:bCs/>
          <w:sz w:val="24"/>
          <w:szCs w:val="24"/>
        </w:rPr>
        <w:t>10.2.7</w:t>
      </w:r>
      <w:r>
        <w:rPr>
          <w:sz w:val="24"/>
          <w:szCs w:val="24"/>
        </w:rPr>
        <w:t xml:space="preserve"> efetuar as retenções tributárias devidas sobre o valor da nota fiscal e fatura fornecidas pelo contratado, no que couber;</w:t>
      </w:r>
    </w:p>
    <w:p w14:paraId="07BEF52D">
      <w:pPr>
        <w:pStyle w:val="2"/>
        <w:tabs>
          <w:tab w:val="left" w:pos="2123"/>
        </w:tabs>
        <w:spacing w:after="120"/>
        <w:jc w:val="both"/>
        <w:rPr>
          <w:sz w:val="24"/>
          <w:szCs w:val="24"/>
        </w:rPr>
      </w:pPr>
      <w:r>
        <w:rPr>
          <w:b/>
          <w:bCs/>
          <w:sz w:val="24"/>
          <w:szCs w:val="24"/>
        </w:rPr>
        <w:t>10.2.8</w:t>
      </w:r>
      <w:r>
        <w:rPr>
          <w:sz w:val="24"/>
          <w:szCs w:val="24"/>
        </w:rPr>
        <w:t xml:space="preserve"> emitir decisão sobre as solicitações e reclamações relacionadas à execução do contrato, ressalvados requerimentos manifestamente impertinentes, meramente protelatórios ou de nenhum interesse para a boa execução do contrato;</w:t>
      </w:r>
    </w:p>
    <w:p w14:paraId="5D35F575">
      <w:pPr>
        <w:pStyle w:val="2"/>
        <w:tabs>
          <w:tab w:val="left" w:pos="2123"/>
        </w:tabs>
        <w:spacing w:after="120"/>
        <w:jc w:val="both"/>
        <w:rPr>
          <w:sz w:val="24"/>
          <w:szCs w:val="24"/>
        </w:rPr>
      </w:pPr>
      <w:r>
        <w:rPr>
          <w:b/>
          <w:bCs/>
          <w:sz w:val="24"/>
          <w:szCs w:val="24"/>
        </w:rPr>
        <w:t>10.2.9</w:t>
      </w:r>
      <w:r>
        <w:rPr>
          <w:sz w:val="24"/>
          <w:szCs w:val="24"/>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7D6B4207">
      <w:pPr>
        <w:pStyle w:val="2"/>
        <w:tabs>
          <w:tab w:val="left" w:pos="2123"/>
        </w:tabs>
        <w:jc w:val="both"/>
        <w:rPr>
          <w:sz w:val="24"/>
          <w:szCs w:val="24"/>
        </w:rPr>
      </w:pPr>
      <w:r>
        <w:rPr>
          <w:b/>
          <w:bCs/>
          <w:sz w:val="24"/>
          <w:szCs w:val="24"/>
        </w:rPr>
        <w:t>10.2.10</w:t>
      </w:r>
      <w:r>
        <w:rPr>
          <w:sz w:val="24"/>
          <w:szCs w:val="24"/>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6DC1175E">
      <w:pPr>
        <w:pStyle w:val="2"/>
        <w:tabs>
          <w:tab w:val="left" w:pos="2123"/>
        </w:tabs>
        <w:jc w:val="both"/>
        <w:rPr>
          <w:sz w:val="24"/>
          <w:szCs w:val="24"/>
        </w:rPr>
      </w:pPr>
      <w:r>
        <w:rPr>
          <w:b/>
          <w:sz w:val="24"/>
          <w:szCs w:val="24"/>
        </w:rPr>
        <w:t>10.2.11</w:t>
      </w:r>
      <w:r>
        <w:rPr>
          <w:sz w:val="24"/>
          <w:szCs w:val="24"/>
        </w:rPr>
        <w:t>O setor competente poderá incluir novas obrigações nos itens 10.1 e 10.2, de acordo com as especificações do objeto a ser contratado</w:t>
      </w:r>
    </w:p>
    <w:p w14:paraId="683D6E3F">
      <w:pPr>
        <w:pStyle w:val="2"/>
        <w:tabs>
          <w:tab w:val="left" w:pos="2123"/>
        </w:tabs>
        <w:spacing w:after="120" w:line="240" w:lineRule="auto"/>
        <w:jc w:val="both"/>
        <w:rPr>
          <w:sz w:val="24"/>
          <w:szCs w:val="24"/>
        </w:rPr>
      </w:pPr>
      <w:r>
        <w:rPr>
          <w:b/>
          <w:bCs/>
          <w:sz w:val="24"/>
          <w:szCs w:val="24"/>
        </w:rPr>
        <w:t>10.2.12</w:t>
      </w:r>
      <w:r>
        <w:rPr>
          <w:b/>
          <w:bCs/>
          <w:sz w:val="24"/>
          <w:szCs w:val="24"/>
          <w:highlight w:val="lightGray"/>
        </w:rPr>
        <w:t>...</w:t>
      </w:r>
    </w:p>
    <w:p w14:paraId="5D81516F">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sz w:val="24"/>
          <w:szCs w:val="24"/>
        </w:rPr>
      </w:pPr>
    </w:p>
    <w:p w14:paraId="6374587F">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sz w:val="24"/>
          <w:szCs w:val="24"/>
        </w:rPr>
      </w:pPr>
      <w:r>
        <w:rPr>
          <w:b/>
          <w:sz w:val="24"/>
          <w:szCs w:val="24"/>
        </w:rPr>
        <w:t>11. GARANTIA DA EXECUÇÃO</w:t>
      </w:r>
    </w:p>
    <w:p w14:paraId="12154A5A">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sz w:val="24"/>
          <w:szCs w:val="24"/>
        </w:rPr>
      </w:pPr>
    </w:p>
    <w:p w14:paraId="585B2558">
      <w:pPr>
        <w:pStyle w:val="2"/>
        <w:tabs>
          <w:tab w:val="left" w:pos="2123"/>
        </w:tabs>
        <w:spacing w:line="240" w:lineRule="auto"/>
        <w:ind w:hanging="2"/>
        <w:jc w:val="both"/>
        <w:rPr>
          <w:b/>
          <w:color w:val="000000"/>
          <w:sz w:val="24"/>
          <w:szCs w:val="24"/>
        </w:rPr>
      </w:pPr>
      <w:r>
        <w:rPr>
          <w:b/>
          <w:color w:val="000000"/>
          <w:sz w:val="24"/>
          <w:szCs w:val="24"/>
          <w:highlight w:val="lightGray"/>
        </w:rPr>
        <w:t>Não exigindo garantia deverá ser utilizada a seguinte redação:</w:t>
      </w:r>
    </w:p>
    <w:p w14:paraId="535C7035">
      <w:pPr>
        <w:pStyle w:val="2"/>
        <w:tabs>
          <w:tab w:val="left" w:pos="2123"/>
        </w:tabs>
        <w:spacing w:line="240" w:lineRule="auto"/>
        <w:ind w:left="-2"/>
        <w:jc w:val="both"/>
        <w:rPr>
          <w:b/>
          <w:color w:val="000000"/>
          <w:sz w:val="24"/>
          <w:szCs w:val="24"/>
        </w:rPr>
      </w:pPr>
    </w:p>
    <w:p w14:paraId="73F99DCF">
      <w:pPr>
        <w:pStyle w:val="2"/>
        <w:tabs>
          <w:tab w:val="left" w:pos="2123"/>
        </w:tabs>
        <w:spacing w:line="240" w:lineRule="auto"/>
        <w:ind w:left="-2"/>
        <w:jc w:val="both"/>
        <w:rPr>
          <w:bCs/>
          <w:color w:val="000000"/>
          <w:sz w:val="24"/>
          <w:szCs w:val="24"/>
        </w:rPr>
      </w:pPr>
      <w:r>
        <w:rPr>
          <w:b/>
          <w:color w:val="000000"/>
          <w:sz w:val="24"/>
          <w:szCs w:val="24"/>
        </w:rPr>
        <w:t xml:space="preserve">11.1 </w:t>
      </w:r>
      <w:r>
        <w:rPr>
          <w:bCs/>
          <w:color w:val="000000"/>
          <w:sz w:val="24"/>
          <w:szCs w:val="24"/>
        </w:rPr>
        <w:t>Não haverá exigência de garantia contratual da execução, pelas razões abaixo justificadas:</w:t>
      </w:r>
    </w:p>
    <w:p w14:paraId="7D6404D6">
      <w:pPr>
        <w:pStyle w:val="2"/>
        <w:tabs>
          <w:tab w:val="left" w:pos="2123"/>
        </w:tabs>
        <w:spacing w:line="240" w:lineRule="auto"/>
        <w:ind w:hanging="2"/>
        <w:jc w:val="both"/>
        <w:rPr>
          <w:b/>
          <w:color w:val="000000"/>
          <w:sz w:val="24"/>
          <w:szCs w:val="24"/>
        </w:rPr>
      </w:pPr>
      <w:r>
        <w:rPr>
          <w:b/>
          <w:color w:val="000000"/>
          <w:sz w:val="24"/>
          <w:szCs w:val="24"/>
        </w:rPr>
        <w:t>11.1.1…</w:t>
      </w:r>
      <w:r>
        <w:rPr>
          <w:sz w:val="24"/>
          <w:szCs w:val="24"/>
        </w:rPr>
        <w:t>Em razão da natureza do serviço</w:t>
      </w:r>
      <w:r>
        <w:rPr>
          <w:sz w:val="24"/>
          <w:szCs w:val="24"/>
          <w:highlight w:val="lightGray"/>
        </w:rPr>
        <w:t>.........</w:t>
      </w:r>
      <w:r>
        <w:rPr>
          <w:sz w:val="24"/>
          <w:szCs w:val="24"/>
        </w:rPr>
        <w:t xml:space="preserve"> (complementar o texto. A razão pode ser vinculada ao prazo de fornecimento do serviço único/parcelada/valor por exemplo).</w:t>
      </w:r>
    </w:p>
    <w:p w14:paraId="3777A80F">
      <w:pPr>
        <w:pStyle w:val="2"/>
        <w:tabs>
          <w:tab w:val="left" w:pos="2123"/>
        </w:tabs>
        <w:spacing w:line="240" w:lineRule="auto"/>
        <w:ind w:hanging="2"/>
        <w:jc w:val="both"/>
        <w:rPr>
          <w:b/>
          <w:color w:val="000000"/>
          <w:sz w:val="24"/>
          <w:szCs w:val="24"/>
        </w:rPr>
      </w:pPr>
      <w:r>
        <w:rPr>
          <w:b/>
          <w:color w:val="000000"/>
          <w:sz w:val="24"/>
          <w:szCs w:val="24"/>
        </w:rPr>
        <w:t>OU</w:t>
      </w:r>
    </w:p>
    <w:p w14:paraId="2853BC17">
      <w:pPr>
        <w:pStyle w:val="2"/>
        <w:tabs>
          <w:tab w:val="left" w:pos="2123"/>
        </w:tabs>
        <w:spacing w:line="240" w:lineRule="auto"/>
        <w:ind w:hanging="2"/>
        <w:jc w:val="both"/>
        <w:rPr>
          <w:b/>
          <w:color w:val="000000"/>
          <w:sz w:val="24"/>
          <w:szCs w:val="24"/>
        </w:rPr>
      </w:pPr>
    </w:p>
    <w:p w14:paraId="543AE05B">
      <w:pPr>
        <w:pStyle w:val="2"/>
        <w:tabs>
          <w:tab w:val="left" w:pos="2123"/>
        </w:tabs>
        <w:spacing w:line="240" w:lineRule="auto"/>
        <w:ind w:hanging="2"/>
        <w:jc w:val="both"/>
        <w:rPr>
          <w:b/>
          <w:color w:val="000000"/>
          <w:sz w:val="24"/>
          <w:szCs w:val="24"/>
        </w:rPr>
      </w:pPr>
      <w:r>
        <w:rPr>
          <w:b/>
          <w:color w:val="000000"/>
          <w:sz w:val="24"/>
          <w:szCs w:val="24"/>
          <w:highlight w:val="lightGray"/>
        </w:rPr>
        <w:t>Exigindo, deve utilizar os subitens abaixo.</w:t>
      </w:r>
    </w:p>
    <w:p w14:paraId="7E858C1E">
      <w:pPr>
        <w:pStyle w:val="2"/>
        <w:tabs>
          <w:tab w:val="left" w:pos="2123"/>
        </w:tabs>
        <w:spacing w:line="240" w:lineRule="auto"/>
        <w:ind w:hanging="2"/>
        <w:jc w:val="both"/>
        <w:rPr>
          <w:b/>
          <w:color w:val="000000"/>
          <w:sz w:val="24"/>
          <w:szCs w:val="24"/>
        </w:rPr>
      </w:pPr>
    </w:p>
    <w:p w14:paraId="51F1306A">
      <w:pPr>
        <w:pStyle w:val="2"/>
        <w:tabs>
          <w:tab w:val="left" w:pos="2123"/>
        </w:tabs>
        <w:spacing w:line="240" w:lineRule="auto"/>
        <w:ind w:hanging="2"/>
        <w:jc w:val="both"/>
        <w:rPr>
          <w:bCs/>
          <w:color w:val="000000"/>
          <w:sz w:val="24"/>
          <w:szCs w:val="24"/>
        </w:rPr>
      </w:pPr>
      <w:r>
        <w:rPr>
          <w:b/>
          <w:color w:val="000000"/>
          <w:sz w:val="24"/>
          <w:szCs w:val="24"/>
        </w:rPr>
        <w:t xml:space="preserve">11.1 </w:t>
      </w:r>
      <w:r>
        <w:rPr>
          <w:bCs/>
          <w:color w:val="000000"/>
          <w:sz w:val="24"/>
          <w:szCs w:val="24"/>
        </w:rPr>
        <w:t xml:space="preserve">O adjudicatário, no prazo de </w:t>
      </w:r>
      <w:r>
        <w:rPr>
          <w:bCs/>
          <w:color w:val="000000"/>
          <w:sz w:val="24"/>
          <w:szCs w:val="24"/>
          <w:highlight w:val="lightGray"/>
        </w:rPr>
        <w:t>...... (..…)</w:t>
      </w:r>
      <w:r>
        <w:rPr>
          <w:bCs/>
          <w:color w:val="000000"/>
          <w:sz w:val="24"/>
          <w:szCs w:val="24"/>
        </w:rPr>
        <w:t xml:space="preserve"> dias após a assinatura do Termo de Contrato ou aceite do instrumento equivalente, prestará garantia no valor correspondente a </w:t>
      </w:r>
      <w:r>
        <w:rPr>
          <w:bCs/>
          <w:color w:val="000000"/>
          <w:sz w:val="24"/>
          <w:szCs w:val="24"/>
          <w:highlight w:val="lightGray"/>
        </w:rPr>
        <w:t>........... (.....)</w:t>
      </w:r>
      <w:r>
        <w:rPr>
          <w:bCs/>
          <w:color w:val="000000"/>
          <w:sz w:val="24"/>
          <w:szCs w:val="24"/>
        </w:rPr>
        <w:t xml:space="preserve"> do valor do Contrato, que será liberada de acordo com as condições previstas neste Edital, conforme disposto no art. 96 da Lei Federal n.º 14.133, de 2021, desde que cumpridas as obrigações contratuais.</w:t>
      </w:r>
    </w:p>
    <w:p w14:paraId="70649BE1">
      <w:pPr>
        <w:pStyle w:val="2"/>
        <w:tabs>
          <w:tab w:val="left" w:pos="2123"/>
        </w:tabs>
        <w:spacing w:line="240" w:lineRule="auto"/>
        <w:ind w:hanging="2"/>
        <w:jc w:val="both"/>
        <w:rPr>
          <w:bCs/>
          <w:color w:val="000000"/>
          <w:sz w:val="24"/>
          <w:szCs w:val="24"/>
        </w:rPr>
      </w:pPr>
      <w:r>
        <w:rPr>
          <w:b/>
          <w:color w:val="000000"/>
          <w:sz w:val="24"/>
          <w:szCs w:val="24"/>
        </w:rPr>
        <w:t xml:space="preserve">11.1.1 </w:t>
      </w:r>
      <w:r>
        <w:rPr>
          <w:bCs/>
          <w:color w:val="000000"/>
          <w:sz w:val="24"/>
          <w:szCs w:val="24"/>
        </w:rPr>
        <w:t>Caso seja exigida garantia de execução contratual e o contratado opte pelo seguro-garantia como modalidade de garantia a ser prestada, o prazo indicado no item 11.1 será de, no mínimo, 01 (um) mês, conforme § 3º do art. 96 da Lei Federal n.º 14.133/2021.</w:t>
      </w:r>
    </w:p>
    <w:p w14:paraId="091C326C">
      <w:pPr>
        <w:pStyle w:val="2"/>
        <w:tabs>
          <w:tab w:val="left" w:pos="2123"/>
        </w:tabs>
        <w:spacing w:line="240" w:lineRule="auto"/>
        <w:ind w:hanging="2"/>
        <w:jc w:val="both"/>
        <w:rPr>
          <w:bCs/>
          <w:color w:val="000000"/>
          <w:sz w:val="24"/>
          <w:szCs w:val="24"/>
        </w:rPr>
      </w:pPr>
      <w:r>
        <w:rPr>
          <w:b/>
          <w:color w:val="000000"/>
          <w:sz w:val="24"/>
          <w:szCs w:val="24"/>
        </w:rPr>
        <w:t xml:space="preserve">11.2 </w:t>
      </w:r>
      <w:r>
        <w:rPr>
          <w:bCs/>
          <w:color w:val="000000"/>
          <w:sz w:val="24"/>
          <w:szCs w:val="24"/>
        </w:rPr>
        <w:t>A inobservância do prazo contido no item 11.1 acarretará a aplicação de multa de 0,5% (zero vírgula cinco por cento) do valor do contrato, até o limite de 2% (dois por cento), até 30º dia de atraso.</w:t>
      </w:r>
    </w:p>
    <w:p w14:paraId="5E996E67">
      <w:pPr>
        <w:pStyle w:val="2"/>
        <w:tabs>
          <w:tab w:val="left" w:pos="2123"/>
        </w:tabs>
        <w:spacing w:line="240" w:lineRule="auto"/>
        <w:ind w:hanging="2"/>
        <w:jc w:val="both"/>
        <w:rPr>
          <w:bCs/>
          <w:color w:val="000000"/>
          <w:sz w:val="24"/>
          <w:szCs w:val="24"/>
        </w:rPr>
      </w:pPr>
      <w:r>
        <w:rPr>
          <w:b/>
          <w:color w:val="000000"/>
          <w:sz w:val="24"/>
          <w:szCs w:val="24"/>
        </w:rPr>
        <w:t xml:space="preserve">11.2.1 </w:t>
      </w:r>
      <w:r>
        <w:rPr>
          <w:bCs/>
          <w:color w:val="000000"/>
          <w:sz w:val="24"/>
          <w:szCs w:val="24"/>
        </w:rPr>
        <w:t>O atraso superior a 30 (trinta) dias na apresentação de garantia configura inadimplência total e implicará rescisão do contrato.</w:t>
      </w:r>
    </w:p>
    <w:p w14:paraId="47C0115F">
      <w:pPr>
        <w:pStyle w:val="2"/>
        <w:tabs>
          <w:tab w:val="left" w:pos="2123"/>
        </w:tabs>
        <w:spacing w:line="240" w:lineRule="auto"/>
        <w:ind w:hanging="2"/>
        <w:jc w:val="both"/>
        <w:rPr>
          <w:bCs/>
          <w:color w:val="000000"/>
          <w:sz w:val="24"/>
          <w:szCs w:val="24"/>
        </w:rPr>
      </w:pPr>
      <w:r>
        <w:rPr>
          <w:bCs/>
          <w:color w:val="000000"/>
          <w:sz w:val="24"/>
          <w:szCs w:val="24"/>
        </w:rPr>
        <w:t>11.3 Caberá ao contratado optar por uma das seguintes modalidades de garantia:</w:t>
      </w:r>
    </w:p>
    <w:p w14:paraId="1739E6E0">
      <w:pPr>
        <w:pStyle w:val="2"/>
        <w:tabs>
          <w:tab w:val="left" w:pos="2123"/>
        </w:tabs>
        <w:spacing w:line="240" w:lineRule="auto"/>
        <w:ind w:hanging="2"/>
        <w:jc w:val="both"/>
        <w:rPr>
          <w:bCs/>
          <w:color w:val="000000"/>
          <w:sz w:val="24"/>
          <w:szCs w:val="24"/>
        </w:rPr>
      </w:pPr>
      <w:r>
        <w:rPr>
          <w:b/>
          <w:color w:val="000000"/>
          <w:sz w:val="24"/>
          <w:szCs w:val="24"/>
        </w:rPr>
        <w:t>11.3.1</w:t>
      </w:r>
      <w:r>
        <w:rPr>
          <w:bCs/>
          <w:color w:val="000000"/>
          <w:sz w:val="24"/>
          <w:szCs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1DE31910">
      <w:pPr>
        <w:pStyle w:val="2"/>
        <w:tabs>
          <w:tab w:val="left" w:pos="2123"/>
        </w:tabs>
        <w:spacing w:line="240" w:lineRule="auto"/>
        <w:ind w:hanging="2"/>
        <w:jc w:val="both"/>
        <w:rPr>
          <w:b/>
          <w:color w:val="000000"/>
          <w:sz w:val="24"/>
          <w:szCs w:val="24"/>
        </w:rPr>
      </w:pPr>
      <w:r>
        <w:rPr>
          <w:b/>
          <w:color w:val="000000"/>
          <w:sz w:val="24"/>
          <w:szCs w:val="24"/>
        </w:rPr>
        <w:t xml:space="preserve">11.3.2 </w:t>
      </w:r>
      <w:r>
        <w:rPr>
          <w:bCs/>
          <w:color w:val="000000"/>
          <w:sz w:val="24"/>
          <w:szCs w:val="24"/>
        </w:rPr>
        <w:t>seguro-garantia;</w:t>
      </w:r>
    </w:p>
    <w:p w14:paraId="2F77ACAF">
      <w:pPr>
        <w:pStyle w:val="2"/>
        <w:tabs>
          <w:tab w:val="left" w:pos="2123"/>
        </w:tabs>
        <w:spacing w:line="240" w:lineRule="auto"/>
        <w:ind w:hanging="2"/>
        <w:jc w:val="both"/>
        <w:rPr>
          <w:bCs/>
          <w:color w:val="000000"/>
          <w:sz w:val="24"/>
          <w:szCs w:val="24"/>
        </w:rPr>
      </w:pPr>
      <w:r>
        <w:rPr>
          <w:b/>
          <w:color w:val="000000"/>
          <w:sz w:val="24"/>
          <w:szCs w:val="24"/>
        </w:rPr>
        <w:t xml:space="preserve">11.3.3 </w:t>
      </w:r>
      <w:r>
        <w:rPr>
          <w:bCs/>
          <w:color w:val="000000"/>
          <w:sz w:val="24"/>
          <w:szCs w:val="24"/>
        </w:rPr>
        <w:t>fiança bancária emitida por banco ou instituição financeira devidamente autorizada a operar no País pelo Banco Central do Brasil.</w:t>
      </w:r>
    </w:p>
    <w:p w14:paraId="719BE158">
      <w:pPr>
        <w:pStyle w:val="2"/>
        <w:tabs>
          <w:tab w:val="left" w:pos="2123"/>
        </w:tabs>
        <w:spacing w:line="240" w:lineRule="auto"/>
        <w:ind w:hanging="2"/>
        <w:jc w:val="both"/>
        <w:rPr>
          <w:bCs/>
          <w:color w:val="000000"/>
          <w:sz w:val="24"/>
          <w:szCs w:val="24"/>
        </w:rPr>
      </w:pPr>
      <w:r>
        <w:rPr>
          <w:b/>
          <w:color w:val="000000"/>
          <w:sz w:val="24"/>
          <w:szCs w:val="24"/>
        </w:rPr>
        <w:t xml:space="preserve">11.3.3.1. </w:t>
      </w:r>
      <w:r>
        <w:rPr>
          <w:bCs/>
          <w:color w:val="000000"/>
          <w:sz w:val="24"/>
          <w:szCs w:val="24"/>
        </w:rPr>
        <w:t>A garantia prestada em carta fiança emitida por cooperativa de crédito deverá vir acompanhada da autorização de funcionamento emitida pelo Banco Central do Brasil.</w:t>
      </w:r>
    </w:p>
    <w:p w14:paraId="2084E9BA">
      <w:pPr>
        <w:pStyle w:val="2"/>
        <w:tabs>
          <w:tab w:val="left" w:pos="2123"/>
        </w:tabs>
        <w:spacing w:line="240" w:lineRule="auto"/>
        <w:ind w:hanging="2"/>
        <w:jc w:val="both"/>
        <w:rPr>
          <w:bCs/>
          <w:color w:val="000000"/>
          <w:sz w:val="24"/>
          <w:szCs w:val="24"/>
        </w:rPr>
      </w:pPr>
      <w:r>
        <w:rPr>
          <w:b/>
          <w:color w:val="000000"/>
          <w:sz w:val="24"/>
          <w:szCs w:val="24"/>
        </w:rPr>
        <w:t>11.3.3.2</w:t>
      </w:r>
      <w:r>
        <w:rPr>
          <w:bCs/>
          <w:color w:val="000000"/>
          <w:sz w:val="24"/>
          <w:szCs w:val="24"/>
        </w:rPr>
        <w:t>. Quando a garantia se processar sob a forma de Seguro-Garantia ou Fiança Bancária, esta não poderá ser prestada de forma proporcional ao período contratual, devendo sua validade coincidir com o prazo de vigência do contrato. Caso ocorra prorrogação do contrato, a garantia apresentada deverá ser prorrogada.</w:t>
      </w:r>
    </w:p>
    <w:p w14:paraId="291E60A5">
      <w:pPr>
        <w:pStyle w:val="2"/>
        <w:tabs>
          <w:tab w:val="left" w:pos="2123"/>
        </w:tabs>
        <w:spacing w:line="240" w:lineRule="auto"/>
        <w:ind w:hanging="2"/>
        <w:jc w:val="both"/>
        <w:rPr>
          <w:b/>
          <w:color w:val="000000"/>
          <w:sz w:val="24"/>
          <w:szCs w:val="24"/>
        </w:rPr>
      </w:pPr>
      <w:r>
        <w:rPr>
          <w:b/>
          <w:color w:val="000000"/>
          <w:sz w:val="24"/>
          <w:szCs w:val="24"/>
        </w:rPr>
        <w:t xml:space="preserve">11.4 </w:t>
      </w:r>
      <w:r>
        <w:rPr>
          <w:bCs/>
          <w:color w:val="000000"/>
          <w:sz w:val="24"/>
          <w:szCs w:val="24"/>
        </w:rPr>
        <w:t>A garantia em dinheiro deverá ser depositada em favor do contratante, na Instituição Financeira indicada pela Administração, com correção monetária.</w:t>
      </w:r>
    </w:p>
    <w:p w14:paraId="23E8905B">
      <w:pPr>
        <w:pStyle w:val="2"/>
        <w:tabs>
          <w:tab w:val="left" w:pos="2123"/>
        </w:tabs>
        <w:spacing w:line="240" w:lineRule="auto"/>
        <w:ind w:hanging="2"/>
        <w:jc w:val="both"/>
        <w:rPr>
          <w:bCs/>
          <w:color w:val="000000"/>
          <w:sz w:val="24"/>
          <w:szCs w:val="24"/>
        </w:rPr>
      </w:pPr>
      <w:r>
        <w:rPr>
          <w:b/>
          <w:color w:val="000000"/>
          <w:sz w:val="24"/>
          <w:szCs w:val="24"/>
        </w:rPr>
        <w:t xml:space="preserve">11.5 </w:t>
      </w:r>
      <w:r>
        <w:rPr>
          <w:bCs/>
          <w:color w:val="000000"/>
          <w:sz w:val="24"/>
          <w:szCs w:val="24"/>
        </w:rPr>
        <w:t>No caso de alteração do valor do contrato, ou prorrogação de sua vigência, a garantia deverá ser readequada ou renovada nas mesmas condições.</w:t>
      </w:r>
    </w:p>
    <w:p w14:paraId="3D65528D">
      <w:pPr>
        <w:pStyle w:val="2"/>
        <w:tabs>
          <w:tab w:val="left" w:pos="2123"/>
        </w:tabs>
        <w:spacing w:line="240" w:lineRule="auto"/>
        <w:ind w:hanging="2"/>
        <w:jc w:val="both"/>
        <w:rPr>
          <w:b/>
          <w:color w:val="000000"/>
          <w:sz w:val="24"/>
          <w:szCs w:val="24"/>
        </w:rPr>
      </w:pPr>
      <w:r>
        <w:rPr>
          <w:b/>
          <w:color w:val="000000"/>
          <w:sz w:val="24"/>
          <w:szCs w:val="24"/>
        </w:rPr>
        <w:t xml:space="preserve">11.5.1 </w:t>
      </w:r>
      <w:r>
        <w:rPr>
          <w:bCs/>
          <w:color w:val="000000"/>
          <w:sz w:val="24"/>
          <w:szCs w:val="24"/>
        </w:rPr>
        <w:t>Havendo acréscimo no valor contratual, o contratado deverá proceder o reforço proporcional da garantia. O não atendimento autoriza o contratante a descontar das faturas o valor correspondente</w:t>
      </w:r>
    </w:p>
    <w:p w14:paraId="402C25C7">
      <w:pPr>
        <w:pStyle w:val="2"/>
        <w:tabs>
          <w:tab w:val="left" w:pos="2123"/>
        </w:tabs>
        <w:spacing w:line="240" w:lineRule="auto"/>
        <w:ind w:hanging="2"/>
        <w:jc w:val="both"/>
        <w:rPr>
          <w:b/>
          <w:color w:val="000000"/>
          <w:sz w:val="24"/>
          <w:szCs w:val="24"/>
        </w:rPr>
      </w:pPr>
      <w:r>
        <w:rPr>
          <w:b/>
          <w:color w:val="000000"/>
          <w:sz w:val="24"/>
          <w:szCs w:val="24"/>
        </w:rPr>
        <w:t xml:space="preserve">11.6 </w:t>
      </w:r>
      <w:r>
        <w:rPr>
          <w:bCs/>
          <w:color w:val="000000"/>
          <w:sz w:val="24"/>
          <w:szCs w:val="24"/>
        </w:rPr>
        <w:t xml:space="preserve">Se o valor da garantia for utilizado total ou parcialmente em pagamento de qualquer obrigação, o Contratado obriga-se a fazer a respectiva reposição no prazo máximo de </w:t>
      </w:r>
      <w:r>
        <w:rPr>
          <w:bCs/>
          <w:color w:val="000000"/>
          <w:sz w:val="24"/>
          <w:szCs w:val="24"/>
          <w:highlight w:val="lightGray"/>
        </w:rPr>
        <w:t>[XXXXXXX] (XXXX)</w:t>
      </w:r>
      <w:r>
        <w:rPr>
          <w:bCs/>
          <w:color w:val="000000"/>
          <w:sz w:val="24"/>
          <w:szCs w:val="24"/>
        </w:rPr>
        <w:t xml:space="preserve"> dias úteis, contados da data em que for notificada.</w:t>
      </w:r>
    </w:p>
    <w:p w14:paraId="0F18F6BD">
      <w:pPr>
        <w:pStyle w:val="2"/>
        <w:tabs>
          <w:tab w:val="left" w:pos="2123"/>
        </w:tabs>
        <w:spacing w:line="240" w:lineRule="auto"/>
        <w:ind w:hanging="2"/>
        <w:jc w:val="both"/>
        <w:rPr>
          <w:bCs/>
          <w:color w:val="000000"/>
          <w:sz w:val="24"/>
          <w:szCs w:val="24"/>
        </w:rPr>
      </w:pPr>
      <w:r>
        <w:rPr>
          <w:b/>
          <w:color w:val="000000"/>
          <w:sz w:val="24"/>
          <w:szCs w:val="24"/>
        </w:rPr>
        <w:t xml:space="preserve">11.7 </w:t>
      </w:r>
      <w:r>
        <w:rPr>
          <w:bCs/>
          <w:color w:val="000000"/>
          <w:sz w:val="24"/>
          <w:szCs w:val="24"/>
        </w:rPr>
        <w:t>A Contratante executará a garantia na forma prevista na legislação que rege a matéria.</w:t>
      </w:r>
    </w:p>
    <w:p w14:paraId="583D1B88">
      <w:pPr>
        <w:pStyle w:val="2"/>
        <w:tabs>
          <w:tab w:val="left" w:pos="2123"/>
        </w:tabs>
        <w:spacing w:line="240" w:lineRule="auto"/>
        <w:ind w:hanging="2"/>
        <w:jc w:val="both"/>
        <w:rPr>
          <w:b/>
          <w:color w:val="000000"/>
          <w:sz w:val="24"/>
          <w:szCs w:val="24"/>
        </w:rPr>
      </w:pPr>
      <w:r>
        <w:rPr>
          <w:b/>
          <w:color w:val="000000"/>
          <w:sz w:val="24"/>
          <w:szCs w:val="24"/>
        </w:rPr>
        <w:t xml:space="preserve">11.8 </w:t>
      </w:r>
      <w:r>
        <w:rPr>
          <w:bCs/>
          <w:color w:val="000000"/>
          <w:sz w:val="24"/>
          <w:szCs w:val="24"/>
        </w:rPr>
        <w:t>A garantia prestada pelo contratado será liberada ou restituída após a fiel execução do contrato ou após a sua extinção por culpa exclusiva da Administração e, quando em dinheiro, atualizada monetariamente. (art.100 da Lei Federal n.º 14.133, de 2021).</w:t>
      </w:r>
    </w:p>
    <w:p w14:paraId="7C7E52E6">
      <w:pPr>
        <w:pStyle w:val="2"/>
        <w:tabs>
          <w:tab w:val="left" w:pos="2123"/>
        </w:tabs>
        <w:spacing w:line="240" w:lineRule="auto"/>
        <w:ind w:hanging="2"/>
        <w:rPr>
          <w:b/>
          <w:color w:val="000000"/>
          <w:sz w:val="24"/>
          <w:szCs w:val="24"/>
        </w:rPr>
      </w:pPr>
    </w:p>
    <w:p w14:paraId="3786EDD7">
      <w:pPr>
        <w:pStyle w:val="2"/>
        <w:tabs>
          <w:tab w:val="left" w:pos="2123"/>
        </w:tabs>
        <w:spacing w:after="120" w:line="240" w:lineRule="auto"/>
        <w:ind w:hanging="2"/>
        <w:jc w:val="both"/>
        <w:rPr>
          <w:bCs/>
          <w:color w:val="000000"/>
          <w:sz w:val="24"/>
          <w:szCs w:val="24"/>
        </w:rPr>
      </w:pPr>
      <w:r>
        <w:rPr>
          <w:b/>
          <w:color w:val="000000"/>
          <w:sz w:val="24"/>
          <w:szCs w:val="24"/>
          <w:highlight w:val="lightGray"/>
        </w:rPr>
        <w:t xml:space="preserve">OBS. </w:t>
      </w:r>
      <w:r>
        <w:rPr>
          <w:bCs/>
          <w:color w:val="000000"/>
          <w:sz w:val="24"/>
          <w:szCs w:val="24"/>
          <w:highlight w:val="lightGray"/>
        </w:rPr>
        <w:t>O prazo de 1 (um) mês é o mínimo a ser assegurado ao futuro contratado quando optar pelo seguro-garantia (art. 96, § 3º da Lei nº 14.133/2021). Dessa forma o prazo poderá ser maior que 1 (um) mês.</w:t>
      </w:r>
    </w:p>
    <w:p w14:paraId="06650867">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Cs/>
          <w:color w:val="000000"/>
          <w:sz w:val="24"/>
          <w:szCs w:val="24"/>
        </w:rPr>
      </w:pPr>
      <w:r>
        <w:rPr>
          <w:b/>
          <w:color w:val="000000"/>
          <w:sz w:val="24"/>
          <w:szCs w:val="24"/>
        </w:rPr>
        <w:t xml:space="preserve">11.9 </w:t>
      </w:r>
      <w:r>
        <w:rPr>
          <w:bCs/>
          <w:color w:val="000000"/>
          <w:sz w:val="24"/>
          <w:szCs w:val="24"/>
        </w:rPr>
        <w:t xml:space="preserve">Será permitida a substituição da apólice de seguro-garantia na data de renovação ou de aniversário, desde que mantidas as mesmas condições e coberturas da apólice vigente e desde que nenhum período fique descoberto. </w:t>
      </w:r>
    </w:p>
    <w:p w14:paraId="44ED6BAA">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2987EC14">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color w:val="000000"/>
          <w:sz w:val="24"/>
          <w:szCs w:val="24"/>
        </w:rPr>
      </w:pPr>
      <w:r>
        <w:rPr>
          <w:b/>
          <w:color w:val="000000"/>
          <w:sz w:val="24"/>
          <w:szCs w:val="24"/>
        </w:rPr>
        <w:t>12. FORMA DE PAGAMENTO</w:t>
      </w:r>
    </w:p>
    <w:p w14:paraId="07FD1F0F">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i/>
          <w:sz w:val="24"/>
          <w:szCs w:val="24"/>
        </w:rPr>
      </w:pPr>
    </w:p>
    <w:p w14:paraId="667AE9E2">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sz w:val="24"/>
          <w:szCs w:val="24"/>
        </w:rPr>
      </w:pPr>
      <w:r>
        <w:rPr>
          <w:sz w:val="24"/>
          <w:szCs w:val="24"/>
          <w:highlight w:val="lightGray"/>
        </w:rPr>
        <w:t>Poderão ser incluídas outras especificações referentes ao pagamento, conforme exigir o objeto da licitação</w:t>
      </w:r>
      <w:r>
        <w:rPr>
          <w:sz w:val="24"/>
          <w:szCs w:val="24"/>
        </w:rPr>
        <w:t>.</w:t>
      </w:r>
    </w:p>
    <w:p w14:paraId="3EB25D3E">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sz w:val="24"/>
          <w:szCs w:val="24"/>
        </w:rPr>
      </w:pPr>
    </w:p>
    <w:p w14:paraId="3F63E203">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12.1</w:t>
      </w:r>
      <w:r>
        <w:rPr>
          <w:sz w:val="24"/>
          <w:szCs w:val="24"/>
        </w:rPr>
        <w:t xml:space="preserve"> O pagamento de cada fatura deverá ser realizada em um prazo não superior a 30 (trinta) dias contados a partir do atesto da Nota Fiscal, após comprovado o adimplemento do Contratado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(inclusive do Estado do Paraná paro licitantes sediados em outro Estado da Federação) e Municipal, com o FGTS, INSS e negativa de débitos trabalhistas (CNDT), observadas as disposições do Termo de Referência.</w:t>
      </w:r>
    </w:p>
    <w:p w14:paraId="3B3E4A1F">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12.2</w:t>
      </w:r>
      <w:r>
        <w:rPr>
          <w:sz w:val="24"/>
          <w:szCs w:val="24"/>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10A4F47A">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 xml:space="preserve">12.2.1 </w:t>
      </w:r>
      <w:r>
        <w:rPr>
          <w:sz w:val="24"/>
          <w:szCs w:val="24"/>
        </w:rPr>
        <w:t>Os pagamentos ficarão condicionados à prévia informação pelo credor, dos dados da conta-corrente junto à instituição financeiro Contratado pelo Estado, conforme o disposto no Decreto n.º 4.505, de 2016, ressalvadas as exceções previstas no mesmo diploma legal.</w:t>
      </w:r>
    </w:p>
    <w:p w14:paraId="5372A794">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 xml:space="preserve">12.3 </w:t>
      </w:r>
      <w:r>
        <w:rPr>
          <w:sz w:val="24"/>
          <w:szCs w:val="24"/>
        </w:rPr>
        <w:t>O prazo estabelecido no item 11.1 ficará suspenso na hipótese prevista no item 12.4.1 das Condições Gerais do Pregão, ou do previsto no Aviso de Dispensa.</w:t>
      </w:r>
    </w:p>
    <w:p w14:paraId="3F961B7F">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12.3.1</w:t>
      </w:r>
      <w:r>
        <w:rPr>
          <w:sz w:val="24"/>
          <w:szCs w:val="24"/>
        </w:rPr>
        <w:t>. Decorrido o prazo de adimplemento da multa, caso esta não tenha sido paga, os valores serão descontados da fatura apresentada.</w:t>
      </w:r>
    </w:p>
    <w:p w14:paraId="470C3969">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12.4</w:t>
      </w:r>
      <w:r>
        <w:rPr>
          <w:sz w:val="24"/>
          <w:szCs w:val="24"/>
        </w:rPr>
        <w:t xml:space="preserve"> As notas fiscais devem ser emitidas em nome da UNIVERSIDADE ESTADUAL DE MARINGÁ - CNPJ 79.151.312/0001-56 e/ou outra dotação/CNPJ conforme indicação da Nota de Empenho / Ordem de Fornecimento; constando número da licitação/dispensa/inexigibilidade .</w:t>
      </w:r>
    </w:p>
    <w:p w14:paraId="55A051B0">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12.5</w:t>
      </w:r>
      <w:r>
        <w:rPr>
          <w:sz w:val="24"/>
          <w:szCs w:val="24"/>
        </w:rPr>
        <w:t xml:space="preserve"> Nos casos de eventuais atrasos de pagamento, desde que o Contratado não tenha concorrido, de alguma forma, para tanto, fica convencionado que a taxa de compensação financeira devida pela Contratante, entre a data do vencimento e o efetivo adimplemento da parcela, é calculada mediante a aplicação da seguinte fórmula:</w:t>
      </w:r>
    </w:p>
    <w:p w14:paraId="209CE68F">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p>
    <w:p w14:paraId="6DBF9A50">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EM = I x N x VP, sendo:</w:t>
      </w:r>
    </w:p>
    <w:p w14:paraId="646D248A">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EM = Encargos moratórios;</w:t>
      </w:r>
    </w:p>
    <w:p w14:paraId="17C88C93">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N = Número de dias entre a data prevista para o pagamento e a do efetivo pagamento;</w:t>
      </w:r>
    </w:p>
    <w:p w14:paraId="6EFBC541">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VP = Valor da parcela a ser paga.</w:t>
      </w:r>
    </w:p>
    <w:p w14:paraId="1212846B">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I = Índice de compensação financeira = 0,00016438, assim apurado:</w:t>
      </w:r>
    </w:p>
    <w:p w14:paraId="393E2C85">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p>
    <w:p w14:paraId="5D1BA595">
      <w:pPr>
        <w:pStyle w:val="2"/>
        <w:pBdr>
          <w:bottom w:val="none" w:color="000000" w:sz="0" w:space="0"/>
        </w:pBdr>
        <w:rPr>
          <w:sz w:val="24"/>
          <w:szCs w:val="24"/>
        </w:rPr>
      </w:pPr>
      <w:r>
        <w:rPr>
          <w:sz w:val="24"/>
          <w:szCs w:val="24"/>
        </w:rPr>
        <w:t>I = (TX)                     I = (6/100)                   I = 0,00016438</w:t>
      </w:r>
    </w:p>
    <w:p w14:paraId="04FF1D83">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 xml:space="preserve">                                            365                  TX = Percentual da taxa anual = 6%.</w:t>
      </w:r>
    </w:p>
    <w:p w14:paraId="2F7A3B17">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p>
    <w:p w14:paraId="71D7AA74">
      <w:pPr>
        <w:pStyle w:val="2"/>
        <w:pBdr>
          <w:top w:val="none" w:color="000000" w:sz="0" w:space="0"/>
          <w:left w:val="none" w:color="000000" w:sz="0" w:space="0"/>
          <w:bottom w:val="none" w:color="000000" w:sz="0" w:space="31"/>
          <w:right w:val="none" w:color="000000" w:sz="0" w:space="0"/>
        </w:pBdr>
        <w:tabs>
          <w:tab w:val="left" w:pos="2123"/>
        </w:tabs>
        <w:jc w:val="both"/>
        <w:rPr>
          <w:sz w:val="24"/>
          <w:szCs w:val="24"/>
        </w:rPr>
      </w:pPr>
      <w:r>
        <w:rPr>
          <w:b/>
          <w:bCs/>
          <w:sz w:val="24"/>
          <w:szCs w:val="24"/>
        </w:rPr>
        <w:t>12.6</w:t>
      </w:r>
      <w:r>
        <w:rPr>
          <w:sz w:val="24"/>
          <w:szCs w:val="24"/>
        </w:rPr>
        <w:t xml:space="preserve"> O pagamento a ser efetuado ao Contratado, quando couber, estará sujeito às retenções na fonte de tributos, inclusive contribuições sociais, de acordo com os respectivos normativos.</w:t>
      </w:r>
    </w:p>
    <w:p w14:paraId="75397E39">
      <w:pPr>
        <w:pStyle w:val="2"/>
        <w:pBdr>
          <w:top w:val="none" w:color="000000" w:sz="0" w:space="0"/>
          <w:left w:val="none" w:color="000000" w:sz="0" w:space="0"/>
          <w:bottom w:val="none" w:color="000000" w:sz="0" w:space="31"/>
          <w:right w:val="none" w:color="000000" w:sz="0" w:space="0"/>
        </w:pBdr>
        <w:tabs>
          <w:tab w:val="left" w:pos="2123"/>
        </w:tabs>
        <w:spacing w:after="120" w:line="240" w:lineRule="auto"/>
        <w:jc w:val="both"/>
        <w:rPr>
          <w:color w:val="000000"/>
          <w:sz w:val="24"/>
          <w:szCs w:val="24"/>
        </w:rPr>
      </w:pPr>
      <w:r>
        <w:rPr>
          <w:b/>
          <w:bCs/>
          <w:color w:val="000000"/>
          <w:sz w:val="24"/>
          <w:szCs w:val="24"/>
        </w:rPr>
        <w:t>12.7</w:t>
      </w:r>
      <w:r>
        <w:rPr>
          <w:bCs/>
          <w:color w:val="000000"/>
          <w:sz w:val="24"/>
          <w:szCs w:val="24"/>
        </w:rPr>
        <w:t xml:space="preserve"> Os pagamentos devidos ao Contratado restringem-se aos quantitativos de serviços efetivamente prestados.</w:t>
      </w:r>
    </w:p>
    <w:p w14:paraId="116926B6">
      <w:pPr>
        <w:pStyle w:val="2"/>
        <w:pBdr>
          <w:top w:val="none" w:color="000000" w:sz="0" w:space="0"/>
          <w:left w:val="none" w:color="000000" w:sz="0" w:space="0"/>
          <w:bottom w:val="none" w:color="000000" w:sz="0" w:space="31"/>
          <w:right w:val="none" w:color="000000" w:sz="0" w:space="0"/>
        </w:pBdr>
        <w:tabs>
          <w:tab w:val="left" w:pos="2123"/>
        </w:tabs>
        <w:spacing w:after="120" w:line="240" w:lineRule="auto"/>
        <w:jc w:val="both"/>
        <w:rPr>
          <w:color w:val="000000"/>
          <w:sz w:val="24"/>
          <w:szCs w:val="24"/>
        </w:rPr>
      </w:pPr>
    </w:p>
    <w:p w14:paraId="261D1111">
      <w:pPr>
        <w:pStyle w:val="2"/>
        <w:pBdr>
          <w:top w:val="none" w:color="000000" w:sz="0" w:space="0"/>
          <w:left w:val="none" w:color="000000" w:sz="0" w:space="0"/>
          <w:bottom w:val="none" w:color="000000" w:sz="0" w:space="31"/>
          <w:right w:val="none" w:color="000000" w:sz="0" w:space="0"/>
        </w:pBdr>
        <w:tabs>
          <w:tab w:val="left" w:pos="2123"/>
        </w:tabs>
        <w:spacing w:after="120" w:line="240" w:lineRule="auto"/>
        <w:jc w:val="both"/>
        <w:rPr>
          <w:sz w:val="24"/>
          <w:szCs w:val="24"/>
        </w:rPr>
      </w:pPr>
      <w:r>
        <w:rPr>
          <w:b/>
          <w:color w:val="000000"/>
          <w:sz w:val="24"/>
          <w:szCs w:val="24"/>
        </w:rPr>
        <w:t>13. DO REAJUSTAMENTO</w:t>
      </w:r>
    </w:p>
    <w:p w14:paraId="5DFEF189">
      <w:pPr>
        <w:pStyle w:val="196"/>
        <w:tabs>
          <w:tab w:val="left" w:pos="2123"/>
        </w:tabs>
        <w:spacing w:after="120" w:line="240" w:lineRule="auto"/>
        <w:ind w:left="-2"/>
        <w:jc w:val="both"/>
        <w:rPr>
          <w:sz w:val="24"/>
          <w:szCs w:val="24"/>
          <w:highlight w:val="lightGray"/>
        </w:rPr>
      </w:pPr>
      <w:r>
        <w:rPr>
          <w:sz w:val="24"/>
          <w:szCs w:val="24"/>
          <w:highlight w:val="lightGray"/>
        </w:rPr>
        <w:t>Em serviços em que o instrumento de contrato puder ser substituído por outro instrumento hábil, nos termos do art. 95 da Lei nº 14.133/2021 e/ou da Resolução nº 59/2024-PGE, o índice de reajustamento não constará no Termo de Referência:</w:t>
      </w:r>
    </w:p>
    <w:p w14:paraId="105B2B8F">
      <w:pPr>
        <w:pStyle w:val="196"/>
        <w:tabs>
          <w:tab w:val="left" w:pos="2123"/>
        </w:tabs>
        <w:spacing w:after="120" w:line="240" w:lineRule="auto"/>
        <w:ind w:left="-2"/>
        <w:jc w:val="both"/>
        <w:rPr>
          <w:sz w:val="24"/>
          <w:szCs w:val="24"/>
          <w:highlight w:val="lightGray"/>
        </w:rPr>
      </w:pPr>
    </w:p>
    <w:p w14:paraId="254BB25F">
      <w:pPr>
        <w:pStyle w:val="196"/>
        <w:tabs>
          <w:tab w:val="left" w:pos="2123"/>
        </w:tabs>
        <w:spacing w:after="120" w:line="240" w:lineRule="auto"/>
        <w:ind w:left="-2"/>
        <w:jc w:val="both"/>
        <w:rPr>
          <w:sz w:val="24"/>
          <w:szCs w:val="24"/>
        </w:rPr>
      </w:pPr>
      <w:r>
        <w:rPr>
          <w:b/>
          <w:sz w:val="24"/>
          <w:szCs w:val="24"/>
        </w:rPr>
        <w:t xml:space="preserve">13.1 </w:t>
      </w:r>
      <w:r>
        <w:rPr>
          <w:sz w:val="24"/>
          <w:szCs w:val="24"/>
        </w:rPr>
        <w:t>Não se aplica reajuste para a presente contratação, visto que no presente caso o instrumento de contrato pode ser substituído por outro instrumento hábil, nos termos do art. 95 da Lei nº 14.133/2021 e/ou da Resolução nº 59/2024-PGE. Contudo, visando aplicar o princípio da eficiência, a Administração poderá reunir a aquisição de objetos semelhantes a este e reanalisar a possibilidade de substituição do instrumento contratual.</w:t>
      </w:r>
    </w:p>
    <w:p w14:paraId="2B18A7FA">
      <w:pPr>
        <w:pStyle w:val="196"/>
        <w:tabs>
          <w:tab w:val="left" w:pos="2123"/>
        </w:tabs>
        <w:spacing w:after="120" w:line="240" w:lineRule="auto"/>
        <w:ind w:hanging="2"/>
        <w:jc w:val="both"/>
        <w:rPr>
          <w:sz w:val="16"/>
          <w:szCs w:val="16"/>
        </w:rPr>
      </w:pPr>
    </w:p>
    <w:p w14:paraId="7BCC2852">
      <w:pPr>
        <w:pStyle w:val="196"/>
        <w:tabs>
          <w:tab w:val="left" w:pos="2123"/>
        </w:tabs>
        <w:spacing w:after="120" w:line="240" w:lineRule="auto"/>
        <w:ind w:hanging="2"/>
        <w:jc w:val="both"/>
        <w:rPr>
          <w:sz w:val="24"/>
          <w:szCs w:val="24"/>
          <w:shd w:val="clear" w:color="auto" w:fill="CCCCCC"/>
        </w:rPr>
      </w:pPr>
      <w:r>
        <w:rPr>
          <w:sz w:val="24"/>
          <w:szCs w:val="24"/>
          <w:shd w:val="clear" w:color="auto" w:fill="CCCCCC"/>
        </w:rPr>
        <w:t>OU</w:t>
      </w:r>
    </w:p>
    <w:p w14:paraId="340A5871">
      <w:pPr>
        <w:pStyle w:val="196"/>
        <w:tabs>
          <w:tab w:val="left" w:pos="2123"/>
        </w:tabs>
        <w:spacing w:after="120" w:line="240" w:lineRule="auto"/>
        <w:ind w:hanging="2"/>
        <w:jc w:val="both"/>
        <w:rPr>
          <w:sz w:val="16"/>
          <w:szCs w:val="16"/>
          <w:shd w:val="clear" w:color="auto" w:fill="CCCCCC"/>
        </w:rPr>
      </w:pPr>
    </w:p>
    <w:p w14:paraId="1DDF2B16">
      <w:pPr>
        <w:pStyle w:val="196"/>
        <w:tabs>
          <w:tab w:val="left" w:pos="2123"/>
        </w:tabs>
        <w:spacing w:after="120" w:line="240" w:lineRule="auto"/>
        <w:ind w:hanging="2"/>
        <w:jc w:val="both"/>
        <w:rPr>
          <w:sz w:val="24"/>
          <w:szCs w:val="24"/>
        </w:rPr>
      </w:pPr>
      <w:r>
        <w:rPr>
          <w:sz w:val="24"/>
          <w:szCs w:val="24"/>
          <w:highlight w:val="lightGray"/>
        </w:rPr>
        <w:t>Se HOUVER instrumento de contrato, incluir o texto abaixo:</w:t>
      </w:r>
      <w:bookmarkStart w:id="1" w:name="_Hlk133314074"/>
    </w:p>
    <w:bookmarkEnd w:id="1"/>
    <w:p w14:paraId="0A6CFE7A">
      <w:pPr>
        <w:pStyle w:val="2"/>
        <w:pBdr>
          <w:top w:val="none" w:color="000000" w:sz="0" w:space="0"/>
          <w:left w:val="none" w:color="000000" w:sz="0" w:space="0"/>
          <w:bottom w:val="none" w:color="000000" w:sz="0" w:space="0"/>
          <w:right w:val="none" w:color="000000" w:sz="0" w:space="0"/>
        </w:pBdr>
        <w:tabs>
          <w:tab w:val="left" w:pos="2123"/>
        </w:tabs>
        <w:spacing w:after="120"/>
        <w:jc w:val="both"/>
        <w:rPr>
          <w:b/>
          <w:color w:val="000000"/>
          <w:sz w:val="24"/>
          <w:szCs w:val="24"/>
        </w:rPr>
      </w:pPr>
    </w:p>
    <w:p w14:paraId="06494B73">
      <w:pPr>
        <w:pStyle w:val="2"/>
        <w:pBdr>
          <w:bottom w:val="none" w:color="000000" w:sz="0" w:space="0"/>
        </w:pBdr>
        <w:tabs>
          <w:tab w:val="left" w:pos="2123"/>
        </w:tabs>
        <w:jc w:val="both"/>
        <w:rPr>
          <w:sz w:val="24"/>
          <w:szCs w:val="24"/>
        </w:rPr>
      </w:pPr>
      <w:r>
        <w:rPr>
          <w:b/>
          <w:sz w:val="24"/>
          <w:szCs w:val="24"/>
        </w:rPr>
        <w:t>13.1</w:t>
      </w:r>
      <w:r>
        <w:rPr>
          <w:sz w:val="24"/>
          <w:szCs w:val="24"/>
        </w:rPr>
        <w:t xml:space="preserve"> Os preços inicialmente contratados são fixos e irreajustáveis no prazo de um ano, com data-base vinculada à data do orçamento estimado.</w:t>
      </w:r>
    </w:p>
    <w:p w14:paraId="29727287">
      <w:pPr>
        <w:pStyle w:val="2"/>
        <w:pBdr>
          <w:bottom w:val="none" w:color="000000" w:sz="0" w:space="0"/>
        </w:pBdr>
        <w:tabs>
          <w:tab w:val="left" w:pos="2123"/>
        </w:tabs>
        <w:jc w:val="both"/>
        <w:rPr>
          <w:sz w:val="24"/>
          <w:szCs w:val="24"/>
        </w:rPr>
      </w:pPr>
      <w:r>
        <w:rPr>
          <w:b/>
          <w:sz w:val="24"/>
          <w:szCs w:val="24"/>
        </w:rPr>
        <w:t>13.2</w:t>
      </w:r>
      <w:r>
        <w:rPr>
          <w:sz w:val="24"/>
          <w:szCs w:val="24"/>
        </w:rPr>
        <w:t xml:space="preserve"> Após o interregno de um ano, os preços iniciais serão reajustados, mediante a aplicação, pela CONTRATANTE, do índice Nacional de Preços ao Consumidor Amplo (IPCA), índice amplamente utilizado para medir a variação dos preços de produtos de consumo, exclusivamente para as obrigações iniciadas e concluídas após a ocorrência da anualidade.</w:t>
      </w:r>
    </w:p>
    <w:p w14:paraId="48854C69">
      <w:pPr>
        <w:pStyle w:val="2"/>
        <w:pBdr>
          <w:bottom w:val="none" w:color="000000" w:sz="0" w:space="0"/>
        </w:pBdr>
        <w:tabs>
          <w:tab w:val="left" w:pos="2123"/>
        </w:tabs>
        <w:jc w:val="both"/>
        <w:rPr>
          <w:sz w:val="24"/>
          <w:szCs w:val="24"/>
        </w:rPr>
      </w:pPr>
      <w:r>
        <w:rPr>
          <w:b/>
          <w:sz w:val="24"/>
          <w:szCs w:val="24"/>
        </w:rPr>
        <w:t>13.2.1</w:t>
      </w:r>
      <w:r>
        <w:rPr>
          <w:sz w:val="24"/>
          <w:szCs w:val="24"/>
        </w:rPr>
        <w:t xml:space="preserve"> O contratado ao assinar aditivo ao contrato mantendo as demais cláusulas em vigor, sem ressalva em relação ao reajustamento de preços, importará renúncia quanto às parcelas reajustáveis anteriores ao aditivo.</w:t>
      </w:r>
    </w:p>
    <w:p w14:paraId="40C91462">
      <w:pPr>
        <w:pStyle w:val="2"/>
        <w:pBdr>
          <w:bottom w:val="none" w:color="000000" w:sz="0" w:space="0"/>
        </w:pBdr>
        <w:tabs>
          <w:tab w:val="left" w:pos="2123"/>
        </w:tabs>
        <w:jc w:val="both"/>
        <w:rPr>
          <w:sz w:val="24"/>
          <w:szCs w:val="24"/>
        </w:rPr>
      </w:pPr>
      <w:r>
        <w:rPr>
          <w:b/>
          <w:sz w:val="24"/>
          <w:szCs w:val="24"/>
        </w:rPr>
        <w:t>13.3</w:t>
      </w:r>
      <w:r>
        <w:rPr>
          <w:sz w:val="24"/>
          <w:szCs w:val="24"/>
        </w:rPr>
        <w:t xml:space="preserve"> Nos reajustes subsequentes ao primeiro, o interregno mínimo de um ano será contado a partir dos efeitos financeiros do último reajuste.</w:t>
      </w:r>
    </w:p>
    <w:p w14:paraId="4BBD4B59">
      <w:pPr>
        <w:pStyle w:val="2"/>
        <w:pBdr>
          <w:bottom w:val="none" w:color="000000" w:sz="0" w:space="0"/>
        </w:pBdr>
        <w:tabs>
          <w:tab w:val="left" w:pos="2123"/>
        </w:tabs>
        <w:jc w:val="both"/>
        <w:rPr>
          <w:sz w:val="24"/>
          <w:szCs w:val="24"/>
        </w:rPr>
      </w:pPr>
      <w:r>
        <w:rPr>
          <w:b/>
          <w:sz w:val="24"/>
          <w:szCs w:val="24"/>
        </w:rPr>
        <w:t>13.4</w:t>
      </w:r>
      <w:r>
        <w:rPr>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w:t>
      </w:r>
    </w:p>
    <w:p w14:paraId="27462BBD">
      <w:pPr>
        <w:pStyle w:val="2"/>
        <w:pBdr>
          <w:bottom w:val="none" w:color="000000" w:sz="0" w:space="0"/>
        </w:pBdr>
        <w:tabs>
          <w:tab w:val="left" w:pos="2123"/>
        </w:tabs>
        <w:jc w:val="both"/>
        <w:rPr>
          <w:sz w:val="24"/>
          <w:szCs w:val="24"/>
        </w:rPr>
      </w:pPr>
      <w:r>
        <w:rPr>
          <w:b/>
          <w:sz w:val="24"/>
          <w:szCs w:val="24"/>
        </w:rPr>
        <w:t>13.5</w:t>
      </w:r>
      <w:r>
        <w:rPr>
          <w:sz w:val="24"/>
          <w:szCs w:val="24"/>
        </w:rPr>
        <w:t xml:space="preserve"> Nas aferições finais, o índice utilizado para reajuste será, obrigatoriamente, o definitivo.</w:t>
      </w:r>
    </w:p>
    <w:p w14:paraId="0E27E317">
      <w:pPr>
        <w:pStyle w:val="2"/>
        <w:pBdr>
          <w:bottom w:val="none" w:color="000000" w:sz="0" w:space="0"/>
        </w:pBdr>
        <w:tabs>
          <w:tab w:val="left" w:pos="2123"/>
        </w:tabs>
        <w:jc w:val="both"/>
        <w:rPr>
          <w:sz w:val="24"/>
          <w:szCs w:val="24"/>
        </w:rPr>
      </w:pPr>
      <w:r>
        <w:rPr>
          <w:b/>
          <w:sz w:val="24"/>
          <w:szCs w:val="24"/>
        </w:rPr>
        <w:t>13.6</w:t>
      </w:r>
      <w:r>
        <w:rPr>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0F710C12">
      <w:pPr>
        <w:pStyle w:val="2"/>
        <w:pBdr>
          <w:bottom w:val="none" w:color="000000" w:sz="0" w:space="0"/>
        </w:pBdr>
        <w:tabs>
          <w:tab w:val="left" w:pos="2123"/>
        </w:tabs>
        <w:jc w:val="both"/>
        <w:rPr>
          <w:sz w:val="24"/>
          <w:szCs w:val="24"/>
        </w:rPr>
      </w:pPr>
      <w:r>
        <w:rPr>
          <w:b/>
          <w:sz w:val="24"/>
          <w:szCs w:val="24"/>
        </w:rPr>
        <w:t>13.7</w:t>
      </w:r>
      <w:r>
        <w:rPr>
          <w:sz w:val="24"/>
          <w:szCs w:val="24"/>
        </w:rPr>
        <w:t xml:space="preserve"> Na ausência de previsão legal quanto ao índice substituto, as partes elegerão novo índice oficial, para reajustamento do preço do valor remanescente, por meio de termo aditivo.</w:t>
      </w:r>
    </w:p>
    <w:p w14:paraId="27F19EF8">
      <w:pPr>
        <w:pStyle w:val="2"/>
        <w:pBdr>
          <w:bottom w:val="none" w:color="000000" w:sz="0" w:space="0"/>
        </w:pBdr>
        <w:tabs>
          <w:tab w:val="left" w:pos="2123"/>
        </w:tabs>
        <w:jc w:val="both"/>
        <w:rPr>
          <w:sz w:val="24"/>
          <w:szCs w:val="24"/>
        </w:rPr>
      </w:pPr>
      <w:r>
        <w:rPr>
          <w:b/>
          <w:sz w:val="24"/>
          <w:szCs w:val="24"/>
        </w:rPr>
        <w:t>13.8</w:t>
      </w:r>
      <w:r>
        <w:rPr>
          <w:sz w:val="24"/>
          <w:szCs w:val="24"/>
        </w:rPr>
        <w:t xml:space="preserve"> O reajuste será realizado por apostilamento.</w:t>
      </w:r>
    </w:p>
    <w:p w14:paraId="1B998FDC">
      <w:pPr>
        <w:pStyle w:val="2"/>
        <w:pBdr>
          <w:bottom w:val="none" w:color="000000" w:sz="0" w:space="0"/>
        </w:pBdr>
        <w:tabs>
          <w:tab w:val="left" w:pos="2123"/>
        </w:tabs>
        <w:jc w:val="both"/>
        <w:rPr>
          <w:sz w:val="24"/>
          <w:szCs w:val="24"/>
        </w:rPr>
      </w:pPr>
      <w:r>
        <w:rPr>
          <w:b/>
          <w:sz w:val="24"/>
          <w:szCs w:val="24"/>
        </w:rPr>
        <w:t>13.8.1</w:t>
      </w:r>
      <w:r>
        <w:rPr>
          <w:sz w:val="24"/>
          <w:szCs w:val="24"/>
        </w:rPr>
        <w:t xml:space="preserve"> Não serão admitidos apostilamentos com efeitos financeiros retroativos à data da sua assinatura.</w:t>
      </w:r>
    </w:p>
    <w:p w14:paraId="6A7B4505">
      <w:pPr>
        <w:pStyle w:val="2"/>
        <w:pBdr>
          <w:bottom w:val="none" w:color="000000" w:sz="0" w:space="0"/>
        </w:pBdr>
        <w:tabs>
          <w:tab w:val="left" w:pos="2123"/>
        </w:tabs>
        <w:jc w:val="both"/>
        <w:rPr>
          <w:sz w:val="24"/>
          <w:szCs w:val="24"/>
        </w:rPr>
      </w:pPr>
      <w:r>
        <w:rPr>
          <w:b/>
          <w:sz w:val="24"/>
          <w:szCs w:val="24"/>
        </w:rPr>
        <w:t>13.8.2</w:t>
      </w:r>
      <w:r>
        <w:rPr>
          <w:sz w:val="24"/>
          <w:szCs w:val="24"/>
        </w:rPr>
        <w:t xml:space="preserve"> A concessão de reajustes não pagos na época oportuna será apurada por procedimento próprio.</w:t>
      </w:r>
    </w:p>
    <w:p w14:paraId="7833BCF8">
      <w:pPr>
        <w:pStyle w:val="2"/>
        <w:pBdr>
          <w:bottom w:val="none" w:color="000000" w:sz="0" w:space="0"/>
        </w:pBdr>
        <w:tabs>
          <w:tab w:val="left" w:pos="2123"/>
        </w:tabs>
        <w:jc w:val="both"/>
        <w:rPr>
          <w:sz w:val="24"/>
          <w:szCs w:val="24"/>
        </w:rPr>
      </w:pPr>
      <w:r>
        <w:rPr>
          <w:b/>
          <w:sz w:val="24"/>
          <w:szCs w:val="24"/>
        </w:rPr>
        <w:t>13.9</w:t>
      </w:r>
      <w:r>
        <w:rPr>
          <w:sz w:val="24"/>
          <w:szCs w:val="24"/>
        </w:rPr>
        <w:t xml:space="preserve"> Se, juntamente do reajustamento, houver a necessidade de prorrogação de prazo e/ou acréscimo e/ou supressão de serviços, é possível formalizá-lo no mesmo termo aditivo.</w:t>
      </w:r>
    </w:p>
    <w:p w14:paraId="6F4C50D3">
      <w:pPr>
        <w:pStyle w:val="2"/>
        <w:pBdr>
          <w:bottom w:val="none" w:color="000000" w:sz="0" w:space="0"/>
        </w:pBdr>
        <w:tabs>
          <w:tab w:val="left" w:pos="2123"/>
        </w:tabs>
        <w:jc w:val="both"/>
        <w:rPr>
          <w:sz w:val="24"/>
          <w:szCs w:val="24"/>
        </w:rPr>
      </w:pPr>
      <w:r>
        <w:rPr>
          <w:b/>
          <w:bCs/>
          <w:sz w:val="24"/>
          <w:szCs w:val="24"/>
        </w:rPr>
        <w:t>13.10</w:t>
      </w:r>
      <w:r>
        <w:rPr>
          <w:sz w:val="24"/>
          <w:szCs w:val="24"/>
        </w:rPr>
        <w:t xml:space="preserve"> A data-base do reajuste será vinculada à data do orçamento estimado.</w:t>
      </w:r>
    </w:p>
    <w:p w14:paraId="742DA3DA">
      <w:pPr>
        <w:pStyle w:val="2"/>
        <w:pBdr>
          <w:bottom w:val="none" w:color="000000" w:sz="0" w:space="0"/>
        </w:pBdr>
        <w:tabs>
          <w:tab w:val="left" w:pos="2123"/>
        </w:tabs>
        <w:jc w:val="both"/>
        <w:rPr>
          <w:color w:val="000000"/>
          <w:sz w:val="24"/>
          <w:szCs w:val="24"/>
        </w:rPr>
      </w:pPr>
      <w:r>
        <w:rPr>
          <w:b/>
          <w:bCs/>
          <w:color w:val="000000"/>
          <w:sz w:val="24"/>
          <w:szCs w:val="24"/>
        </w:rPr>
        <w:t>13.11</w:t>
      </w:r>
      <w:r>
        <w:rPr>
          <w:bCs/>
          <w:color w:val="000000"/>
          <w:sz w:val="24"/>
          <w:szCs w:val="24"/>
        </w:rPr>
        <w:t xml:space="preserve"> Contudo, visando aplicar o princípio da eficiência, a Administração poderá reanalisar a possibilidade de substituição do instrumento contratual aqui tratado por outro instrumento hábil</w:t>
      </w:r>
    </w:p>
    <w:p w14:paraId="36C67C84">
      <w:pPr>
        <w:pStyle w:val="2"/>
        <w:pBdr>
          <w:bottom w:val="none" w:color="000000" w:sz="0" w:space="0"/>
        </w:pBdr>
        <w:tabs>
          <w:tab w:val="left" w:pos="2123"/>
        </w:tabs>
        <w:spacing w:line="240" w:lineRule="auto"/>
        <w:rPr>
          <w:b/>
          <w:color w:val="000000"/>
          <w:sz w:val="24"/>
          <w:szCs w:val="24"/>
        </w:rPr>
      </w:pPr>
    </w:p>
    <w:p w14:paraId="42DC2AC0">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sz w:val="24"/>
          <w:szCs w:val="24"/>
        </w:rPr>
        <w:t>14. REQUISITOS DE HABILITAÇÃO</w:t>
      </w:r>
    </w:p>
    <w:p w14:paraId="0C0C253D">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 xml:space="preserve">14.1 </w:t>
      </w:r>
      <w:r>
        <w:rPr>
          <w:sz w:val="24"/>
          <w:szCs w:val="24"/>
        </w:rPr>
        <w:t>As exigências de habilitação jurídica e de regularidade fiscal e trabalhista são as usuais para a generalidade dos objetos, conforme disciplinado no edital ou aviso de dispensa.</w:t>
      </w:r>
    </w:p>
    <w:p w14:paraId="561457A9">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14.2</w:t>
      </w:r>
      <w:r>
        <w:rPr>
          <w:sz w:val="24"/>
          <w:szCs w:val="24"/>
        </w:rPr>
        <w:t xml:space="preserve"> Os critérios de qualificação econômico-financeira a serem atendidos pelo fornecedor estão previstos no edital.</w:t>
      </w:r>
    </w:p>
    <w:p w14:paraId="170E9DFF">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14.3</w:t>
      </w:r>
      <w:r>
        <w:rPr>
          <w:sz w:val="24"/>
          <w:szCs w:val="24"/>
        </w:rPr>
        <w:t xml:space="preserve"> Os critérios de qualificação técnica a serem atendidos pelo fornecedor são os estabelecidos e justificados a seguir e deverão constar no Anexo II do edital ou do Aviso de Dispensa.</w:t>
      </w:r>
    </w:p>
    <w:p w14:paraId="27BB46DC">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14.3.1</w:t>
      </w:r>
      <w:r>
        <w:rPr>
          <w:sz w:val="24"/>
          <w:szCs w:val="24"/>
        </w:rPr>
        <w:t xml:space="preserve"> Prova de atendimento aos seguintes requisitos:</w:t>
      </w:r>
    </w:p>
    <w:p w14:paraId="154E3495">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a)...</w:t>
      </w:r>
    </w:p>
    <w:p w14:paraId="7E32F383">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b)...</w:t>
      </w:r>
    </w:p>
    <w:p w14:paraId="1E24000B">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sz w:val="24"/>
          <w:szCs w:val="24"/>
        </w:rPr>
        <w:t>c)...</w:t>
      </w:r>
    </w:p>
    <w:p w14:paraId="7B7130D2">
      <w:pPr>
        <w:pStyle w:val="2"/>
        <w:pBdr>
          <w:top w:val="none" w:color="000000" w:sz="0" w:space="0"/>
          <w:left w:val="none" w:color="000000" w:sz="0" w:space="0"/>
          <w:bottom w:val="none" w:color="000000" w:sz="0" w:space="0"/>
          <w:right w:val="none" w:color="000000" w:sz="0" w:space="0"/>
        </w:pBdr>
        <w:tabs>
          <w:tab w:val="left" w:pos="2123"/>
        </w:tabs>
        <w:jc w:val="both"/>
        <w:rPr>
          <w:sz w:val="24"/>
          <w:szCs w:val="24"/>
          <w:highlight w:val="lightGray"/>
        </w:rPr>
      </w:pPr>
      <w:r>
        <w:rPr>
          <w:sz w:val="24"/>
          <w:szCs w:val="24"/>
        </w:rPr>
        <w:t>....</w:t>
      </w:r>
    </w:p>
    <w:p w14:paraId="65433170">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p>
    <w:p w14:paraId="0DD3BE4E">
      <w:pPr>
        <w:pStyle w:val="2"/>
        <w:pBdr>
          <w:top w:val="none" w:color="000000" w:sz="0" w:space="0"/>
          <w:left w:val="none" w:color="000000" w:sz="0" w:space="0"/>
          <w:bottom w:val="none" w:color="000000" w:sz="0" w:space="0"/>
          <w:right w:val="none" w:color="000000" w:sz="0" w:space="0"/>
        </w:pBdr>
        <w:tabs>
          <w:tab w:val="left" w:pos="2123"/>
        </w:tabs>
        <w:jc w:val="both"/>
        <w:rPr>
          <w:b/>
          <w:sz w:val="24"/>
          <w:szCs w:val="24"/>
        </w:rPr>
      </w:pPr>
      <w:r>
        <w:rPr>
          <w:b/>
          <w:sz w:val="24"/>
          <w:szCs w:val="24"/>
        </w:rPr>
        <w:t>OU</w:t>
      </w:r>
    </w:p>
    <w:p w14:paraId="7EC40A38">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p>
    <w:p w14:paraId="41F18F05">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14.3</w:t>
      </w:r>
      <w:r>
        <w:rPr>
          <w:sz w:val="24"/>
          <w:szCs w:val="24"/>
        </w:rPr>
        <w:t xml:space="preserve"> Não há exigência de habilitação complementares, como qualificação técnica e/ou a dispensa de exigência de atestado de capacidade técnica, tendo em vista.....</w:t>
      </w:r>
      <w:r>
        <w:rPr>
          <w:sz w:val="24"/>
          <w:szCs w:val="24"/>
          <w:highlight w:val="lightGray"/>
        </w:rPr>
        <w:t>..</w:t>
      </w:r>
      <w:r>
        <w:rPr>
          <w:sz w:val="24"/>
          <w:szCs w:val="24"/>
          <w:u w:val="single"/>
        </w:rPr>
        <w:t>(JUSTIFICAR)</w:t>
      </w:r>
    </w:p>
    <w:p w14:paraId="0F859CD6">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 xml:space="preserve">14.4 </w:t>
      </w:r>
      <w:r>
        <w:rPr>
          <w:sz w:val="24"/>
          <w:szCs w:val="24"/>
        </w:rPr>
        <w:t>O critério de julgamento da proposta está definido no item 2 das Condições Específicas do Pregão, ou do Aviso de Dispensa.</w:t>
      </w:r>
    </w:p>
    <w:p w14:paraId="168DFD1E">
      <w:pPr>
        <w:pStyle w:val="2"/>
        <w:pBdr>
          <w:top w:val="none" w:color="000000" w:sz="0" w:space="0"/>
          <w:left w:val="none" w:color="000000" w:sz="0" w:space="0"/>
          <w:bottom w:val="none" w:color="000000" w:sz="0" w:space="0"/>
          <w:right w:val="none" w:color="000000" w:sz="0" w:space="0"/>
        </w:pBdr>
        <w:tabs>
          <w:tab w:val="left" w:pos="2123"/>
        </w:tabs>
        <w:spacing w:after="120"/>
        <w:jc w:val="both"/>
        <w:rPr>
          <w:color w:val="000000"/>
          <w:sz w:val="24"/>
          <w:szCs w:val="24"/>
        </w:rPr>
      </w:pPr>
      <w:r>
        <w:rPr>
          <w:b/>
          <w:bCs/>
          <w:color w:val="000000"/>
          <w:sz w:val="24"/>
          <w:szCs w:val="24"/>
        </w:rPr>
        <w:t xml:space="preserve">14.5 </w:t>
      </w:r>
      <w:r>
        <w:rPr>
          <w:bCs/>
          <w:color w:val="000000"/>
          <w:sz w:val="24"/>
          <w:szCs w:val="24"/>
        </w:rPr>
        <w:t>As regras de desempate entre propostas são as discriminadas no edital, ou no Aviso de Dispensa.</w:t>
      </w:r>
    </w:p>
    <w:p w14:paraId="108EBC38">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7DCE3DF8">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sz w:val="24"/>
          <w:szCs w:val="24"/>
        </w:rPr>
        <w:t>15. ALTERAÇÃO SUBJETIVA</w:t>
      </w:r>
    </w:p>
    <w:p w14:paraId="51AACEFB">
      <w:pPr>
        <w:pStyle w:val="2"/>
        <w:pBdr>
          <w:top w:val="none" w:color="000000" w:sz="0" w:space="0"/>
          <w:left w:val="none" w:color="000000" w:sz="0" w:space="0"/>
          <w:bottom w:val="none" w:color="000000" w:sz="0" w:space="0"/>
          <w:right w:val="none" w:color="000000" w:sz="0" w:space="0"/>
        </w:pBdr>
        <w:tabs>
          <w:tab w:val="left" w:pos="2123"/>
        </w:tabs>
        <w:spacing w:after="120"/>
        <w:jc w:val="both"/>
        <w:rPr>
          <w:color w:val="000000"/>
          <w:sz w:val="24"/>
          <w:szCs w:val="24"/>
        </w:rPr>
      </w:pPr>
    </w:p>
    <w:p w14:paraId="6DC062E4">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 xml:space="preserve">15.1 </w:t>
      </w:r>
      <w:r>
        <w:rPr>
          <w:sz w:val="24"/>
          <w:szCs w:val="24"/>
        </w:rPr>
        <w:t>É admissível a continuidade do contrato administrativo quando houver fusão, cisão ou incorporação do Contratado com outra pessoa jurídica, desde que:</w:t>
      </w:r>
    </w:p>
    <w:p w14:paraId="7C68DA31">
      <w:pPr>
        <w:pStyle w:val="2"/>
        <w:pBdr>
          <w:top w:val="none" w:color="000000" w:sz="0" w:space="0"/>
          <w:left w:val="none" w:color="000000" w:sz="0" w:space="0"/>
          <w:bottom w:val="none" w:color="000000" w:sz="0" w:space="0"/>
          <w:right w:val="none" w:color="000000" w:sz="0" w:space="0"/>
        </w:pBdr>
        <w:tabs>
          <w:tab w:val="left" w:pos="2123"/>
        </w:tabs>
        <w:jc w:val="both"/>
        <w:rPr>
          <w:b/>
          <w:sz w:val="24"/>
          <w:szCs w:val="24"/>
        </w:rPr>
      </w:pPr>
      <w:r>
        <w:rPr>
          <w:b/>
          <w:sz w:val="24"/>
          <w:szCs w:val="24"/>
        </w:rPr>
        <w:t>15.1.1</w:t>
      </w:r>
      <w:r>
        <w:rPr>
          <w:sz w:val="24"/>
          <w:szCs w:val="24"/>
        </w:rPr>
        <w:t xml:space="preserve"> sejam observados pela nova pessoa jurídica todos os requisitos de habilitação exigidos na licitação original;</w:t>
      </w:r>
    </w:p>
    <w:p w14:paraId="6492DF33">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15.1.2</w:t>
      </w:r>
      <w:r>
        <w:rPr>
          <w:sz w:val="24"/>
          <w:szCs w:val="24"/>
        </w:rPr>
        <w:t xml:space="preserve"> sejam mantidas as demais cláusulas e condições do contrato; e</w:t>
      </w:r>
    </w:p>
    <w:p w14:paraId="03835F63">
      <w:pPr>
        <w:pStyle w:val="2"/>
        <w:pBdr>
          <w:top w:val="none" w:color="000000" w:sz="0" w:space="0"/>
          <w:left w:val="none" w:color="000000" w:sz="0" w:space="0"/>
          <w:bottom w:val="none" w:color="000000" w:sz="0" w:space="0"/>
          <w:right w:val="none" w:color="000000" w:sz="0" w:space="0"/>
        </w:pBdr>
        <w:tabs>
          <w:tab w:val="left" w:pos="2123"/>
        </w:tabs>
        <w:jc w:val="both"/>
        <w:rPr>
          <w:sz w:val="24"/>
          <w:szCs w:val="24"/>
        </w:rPr>
      </w:pPr>
      <w:r>
        <w:rPr>
          <w:b/>
          <w:sz w:val="24"/>
          <w:szCs w:val="24"/>
        </w:rPr>
        <w:t>15.1.3</w:t>
      </w:r>
      <w:r>
        <w:rPr>
          <w:sz w:val="24"/>
          <w:szCs w:val="24"/>
        </w:rPr>
        <w:t xml:space="preserve"> não haja prejuízo à execução do objeto pactuado e haja anuência expressa da Administração à continuidade do contrato.</w:t>
      </w:r>
    </w:p>
    <w:p w14:paraId="2D760CC2">
      <w:pPr>
        <w:pStyle w:val="2"/>
        <w:pBdr>
          <w:top w:val="none" w:color="000000" w:sz="0" w:space="0"/>
          <w:left w:val="none" w:color="000000" w:sz="0" w:space="0"/>
          <w:bottom w:val="none" w:color="000000" w:sz="0" w:space="0"/>
          <w:right w:val="none" w:color="000000" w:sz="0" w:space="0"/>
        </w:pBdr>
        <w:tabs>
          <w:tab w:val="left" w:pos="2123"/>
        </w:tabs>
        <w:spacing w:after="120"/>
        <w:jc w:val="both"/>
        <w:rPr>
          <w:color w:val="000000"/>
          <w:sz w:val="24"/>
          <w:szCs w:val="24"/>
        </w:rPr>
      </w:pPr>
      <w:r>
        <w:rPr>
          <w:b/>
          <w:bCs/>
          <w:color w:val="000000"/>
          <w:sz w:val="24"/>
          <w:szCs w:val="24"/>
        </w:rPr>
        <w:t xml:space="preserve">15.2 </w:t>
      </w:r>
      <w:r>
        <w:rPr>
          <w:bCs/>
          <w:color w:val="000000"/>
          <w:sz w:val="24"/>
          <w:szCs w:val="24"/>
        </w:rPr>
        <w:t>A alteração subjetiva a que se refere o item 14.1 deverá ser formalizada por termo aditivo ao contrato.</w:t>
      </w:r>
    </w:p>
    <w:p w14:paraId="2A5C4DD9">
      <w:pPr>
        <w:pStyle w:val="2"/>
        <w:pBdr>
          <w:top w:val="none" w:color="000000" w:sz="0" w:space="0"/>
          <w:left w:val="none" w:color="000000" w:sz="0" w:space="0"/>
          <w:bottom w:val="none" w:color="000000" w:sz="0" w:space="0"/>
          <w:right w:val="none" w:color="000000" w:sz="0" w:space="0"/>
        </w:pBdr>
        <w:tabs>
          <w:tab w:val="left" w:pos="2123"/>
        </w:tabs>
        <w:spacing w:after="120"/>
        <w:jc w:val="both"/>
        <w:rPr>
          <w:color w:val="000000"/>
          <w:sz w:val="24"/>
          <w:szCs w:val="24"/>
        </w:rPr>
      </w:pPr>
    </w:p>
    <w:p w14:paraId="3B63B1D8">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sz w:val="24"/>
          <w:szCs w:val="24"/>
        </w:rPr>
        <w:t>16. CONTROLE DE EXECUÇÃO</w:t>
      </w:r>
    </w:p>
    <w:p w14:paraId="1D6C9670">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21E7DC26">
      <w:pPr>
        <w:pStyle w:val="199"/>
        <w:spacing w:before="120" w:after="120"/>
        <w:ind w:left="0" w:hanging="2"/>
      </w:pPr>
      <w:r>
        <w:rPr>
          <w:rFonts w:ascii="Arial" w:hAnsi="Arial" w:cs="Arial"/>
          <w:b/>
          <w:bCs/>
          <w:color w:val="000000"/>
        </w:rPr>
        <w:t>16.1</w:t>
      </w:r>
      <w:r>
        <w:rPr>
          <w:rFonts w:ascii="Arial" w:hAnsi="Arial" w:cs="Arial"/>
          <w:color w:val="000000"/>
        </w:rPr>
        <w:t xml:space="preserve"> O serviço terá início em </w:t>
      </w:r>
      <w:r>
        <w:rPr>
          <w:rFonts w:ascii="Arial" w:hAnsi="Arial" w:cs="Arial"/>
          <w:color w:val="000000"/>
          <w:highlight w:val="lightGray"/>
          <w:shd w:val="clear" w:color="auto" w:fill="FFFF00"/>
        </w:rPr>
        <w:t>XX [INSERIR O NÚMERO DE DIAS] a contar de XXXXXX.</w:t>
      </w:r>
    </w:p>
    <w:p w14:paraId="62822F0A">
      <w:pPr>
        <w:pStyle w:val="199"/>
        <w:spacing w:before="120" w:after="120"/>
        <w:ind w:left="0" w:hanging="2"/>
      </w:pPr>
      <w:r>
        <w:rPr>
          <w:rFonts w:ascii="Arial" w:hAnsi="Arial" w:cs="Arial"/>
          <w:b/>
          <w:color w:val="000000"/>
        </w:rPr>
        <w:t>16.2</w:t>
      </w:r>
      <w:r>
        <w:rPr>
          <w:rFonts w:ascii="Arial" w:hAnsi="Arial" w:cs="Arial"/>
          <w:color w:val="000000"/>
        </w:rPr>
        <w:t xml:space="preserve"> Os serviços devem ser recebidos provisoriamente, pelo responsável por seu acompanhamento e fiscalização, mediante termo detalhado, quando verificado o cumprimento das exigências de caráter técnico, no prazo de </w:t>
      </w:r>
      <w:r>
        <w:rPr>
          <w:rFonts w:ascii="Arial" w:hAnsi="Arial" w:cs="Arial"/>
          <w:color w:val="000000"/>
          <w:highlight w:val="lightGray"/>
          <w:shd w:val="clear" w:color="auto" w:fill="FFFF00"/>
        </w:rPr>
        <w:t>XX (XXXX)</w:t>
      </w:r>
      <w:r>
        <w:rPr>
          <w:rFonts w:ascii="Arial" w:hAnsi="Arial" w:cs="Arial"/>
          <w:color w:val="000000"/>
        </w:rPr>
        <w:t xml:space="preserve"> dias.</w:t>
      </w:r>
    </w:p>
    <w:p w14:paraId="1C478A47">
      <w:pPr>
        <w:pStyle w:val="199"/>
        <w:spacing w:before="120" w:after="120"/>
        <w:ind w:left="0" w:hanging="2"/>
      </w:pPr>
      <w:r>
        <w:rPr>
          <w:rFonts w:ascii="Arial" w:hAnsi="Arial" w:cs="Arial"/>
          <w:b/>
          <w:color w:val="000000"/>
        </w:rPr>
        <w:t>16.2.2</w:t>
      </w:r>
      <w:r>
        <w:rPr>
          <w:rFonts w:ascii="Arial" w:hAnsi="Arial" w:cs="Arial"/>
          <w:color w:val="000000"/>
        </w:rPr>
        <w:t xml:space="preserve"> Cabe ao fiscal do Contrato avaliar o caso concreto para o fim de fixar prazo para as correções.</w:t>
      </w:r>
    </w:p>
    <w:p w14:paraId="25A5CC50">
      <w:pPr>
        <w:pStyle w:val="199"/>
        <w:spacing w:before="120" w:after="120"/>
        <w:ind w:left="0" w:hanging="2"/>
      </w:pPr>
      <w:r>
        <w:rPr>
          <w:rFonts w:ascii="Arial" w:hAnsi="Arial" w:cs="Arial"/>
          <w:b/>
          <w:color w:val="000000"/>
        </w:rPr>
        <w:t>16.3</w:t>
      </w:r>
      <w:r>
        <w:rPr>
          <w:rFonts w:ascii="Arial" w:hAnsi="Arial" w:cs="Arial"/>
          <w:color w:val="000000"/>
        </w:rPr>
        <w:t xml:space="preserve"> Nos termos do art. 359 do Decreto Estadual n.º 10.086/2022, poderá ser dispensado o recebimento provisório nos serviços até o valor previsto no inciso II do art. 75, da Lei Federal n.º 14.133, de 2021, desde que não se componham de aparelhos, equipamentos e instalações sujeitos à verificação de funcionamento e produtividade.</w:t>
      </w:r>
    </w:p>
    <w:p w14:paraId="0C7AF47C">
      <w:pPr>
        <w:pStyle w:val="199"/>
        <w:spacing w:before="120" w:after="120"/>
        <w:ind w:left="0" w:hanging="2"/>
      </w:pPr>
      <w:r>
        <w:rPr>
          <w:rFonts w:ascii="Arial" w:hAnsi="Arial" w:cs="Arial"/>
          <w:b/>
          <w:color w:val="000000"/>
        </w:rPr>
        <w:t>16.4</w:t>
      </w:r>
      <w:r>
        <w:rPr>
          <w:rFonts w:ascii="Arial" w:hAnsi="Arial" w:cs="Arial"/>
          <w:color w:val="000000"/>
        </w:rPr>
        <w:t xml:space="preserve"> Os serviços serão recebidos definitivamente no prazo de </w:t>
      </w:r>
      <w:r>
        <w:rPr>
          <w:rFonts w:ascii="Arial" w:hAnsi="Arial" w:cs="Arial"/>
          <w:color w:val="000000"/>
          <w:highlight w:val="lightGray"/>
          <w:shd w:val="clear" w:color="auto" w:fill="FFFF00"/>
        </w:rPr>
        <w:t>XX (XXXX)</w:t>
      </w:r>
      <w:r>
        <w:rPr>
          <w:rFonts w:ascii="Arial" w:hAnsi="Arial" w:cs="Arial"/>
          <w:color w:val="000000"/>
        </w:rPr>
        <w:t xml:space="preserve"> dias, contados do recebimento provisório, por servidor ou comissão designada pela autoridade competente, mediante termo detalhado que comprove o atendimento das exigências contratuais.</w:t>
      </w:r>
    </w:p>
    <w:p w14:paraId="42640C04">
      <w:pPr>
        <w:pStyle w:val="199"/>
        <w:spacing w:before="120" w:after="120"/>
        <w:ind w:left="0" w:hanging="2"/>
      </w:pPr>
      <w:r>
        <w:rPr>
          <w:rFonts w:ascii="Arial" w:hAnsi="Arial" w:cs="Arial"/>
          <w:b/>
          <w:color w:val="000000"/>
        </w:rPr>
        <w:t>16.4.1</w:t>
      </w:r>
      <w:r>
        <w:rPr>
          <w:rFonts w:ascii="Arial" w:hAnsi="Arial" w:cs="Arial"/>
          <w:color w:val="000000"/>
        </w:rPr>
        <w:t xml:space="preserve"> Na hipótese da verificação a que se refere o item anterior não ser procedida dentro do prazo fixado, reputar-se-á como realizada, consumando-se o recebimento definitivo no dia do esgotamento do prazo.</w:t>
      </w:r>
    </w:p>
    <w:p w14:paraId="6AAAC77B">
      <w:pPr>
        <w:pStyle w:val="199"/>
        <w:spacing w:before="120" w:after="120"/>
        <w:ind w:left="0" w:hanging="2"/>
      </w:pPr>
      <w:r>
        <w:rPr>
          <w:rFonts w:ascii="Arial" w:hAnsi="Arial" w:cs="Arial"/>
          <w:b/>
          <w:color w:val="000000"/>
        </w:rPr>
        <w:t>16.5</w:t>
      </w:r>
      <w:r>
        <w:rPr>
          <w:rFonts w:ascii="Arial" w:hAnsi="Arial" w:cs="Arial"/>
          <w:color w:val="000000"/>
        </w:rPr>
        <w:t xml:space="preserve"> O recebimento provisório ou definitivo não excluirá a responsabilidade civil pela solidez e pela segurança do fornecimento do objeto ou do serviço, nem a responsabilidade ético-profissional pela perfeita execução do contrato, nos limites estabelecidos pela lei ou pelo contrato.</w:t>
      </w:r>
    </w:p>
    <w:p w14:paraId="1F3714FF">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sz w:val="24"/>
          <w:szCs w:val="24"/>
        </w:rPr>
        <w:t>16.6</w:t>
      </w:r>
      <w:r>
        <w:rPr>
          <w:color w:val="000000"/>
          <w:sz w:val="24"/>
          <w:szCs w:val="24"/>
        </w:rPr>
        <w:t xml:space="preserve"> Os serviços poderão ser rejeitados, no todo ou em parte, quando estiverem em desacordo com as especificações constantes do termo de referência, da proposta ou do contrato, podendo ser fixado pelo fiscal do contrato, avaliado o caso concreto, um prazo para a substituição do bem, ou o refazimento do serviço, à custa do contratado, e sem prejuízo da aplicação das penalidades.</w:t>
      </w:r>
    </w:p>
    <w:p w14:paraId="368AFDD9">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09ABBFF7">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sz w:val="24"/>
          <w:szCs w:val="24"/>
        </w:rPr>
        <w:t>17. DOS CRITÉRIOS DE AFERIÇÃO E MEDIÇÃO PARA FATURAMENTO</w:t>
      </w:r>
    </w:p>
    <w:p w14:paraId="1D43547C">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57FE3BD4">
      <w:pPr>
        <w:pStyle w:val="199"/>
        <w:spacing w:before="120" w:after="120"/>
        <w:ind w:left="0" w:hanging="2"/>
        <w:rPr>
          <w:rFonts w:ascii="Arial" w:hAnsi="Arial" w:cs="Arial"/>
        </w:rPr>
      </w:pPr>
      <w:r>
        <w:rPr>
          <w:rFonts w:ascii="Arial" w:hAnsi="Arial" w:cs="Arial"/>
          <w:b/>
          <w:color w:val="000000"/>
        </w:rPr>
        <w:t>17.1</w:t>
      </w:r>
      <w:r>
        <w:rPr>
          <w:rFonts w:ascii="Arial" w:hAnsi="Arial" w:cs="Arial"/>
          <w:color w:val="000000"/>
        </w:rPr>
        <w:t xml:space="preserve"> A avaliação da execução do objeto utilizará o Instrumento de Medição de Resultado (IMR), conforme previsto no </w:t>
      </w:r>
      <w:r>
        <w:rPr>
          <w:rFonts w:ascii="Arial" w:hAnsi="Arial" w:cs="Arial"/>
          <w:color w:val="000000"/>
          <w:highlight w:val="lightGray"/>
          <w:shd w:val="clear" w:color="auto" w:fill="FFFF00"/>
        </w:rPr>
        <w:t>Anexo I</w:t>
      </w:r>
      <w:r>
        <w:rPr>
          <w:rFonts w:ascii="Arial" w:hAnsi="Arial" w:cs="Arial"/>
          <w:color w:val="000000"/>
          <w:highlight w:val="lightGray"/>
        </w:rPr>
        <w:t xml:space="preserve">, </w:t>
      </w:r>
      <w:r>
        <w:rPr>
          <w:rFonts w:ascii="Arial" w:hAnsi="Arial" w:cs="Arial"/>
          <w:color w:val="000000"/>
          <w:highlight w:val="lightGray"/>
          <w:shd w:val="clear" w:color="auto" w:fill="FFFF00"/>
        </w:rPr>
        <w:t>OU</w:t>
      </w:r>
      <w:r>
        <w:rPr>
          <w:rFonts w:ascii="Arial" w:hAnsi="Arial" w:cs="Arial"/>
          <w:color w:val="000000"/>
        </w:rPr>
        <w:t xml:space="preserve"> outro instrumento substituto para aferição da qualidade da prestação dos serviços </w:t>
      </w:r>
      <w:r>
        <w:rPr>
          <w:rFonts w:ascii="Arial" w:hAnsi="Arial" w:cs="Arial"/>
          <w:color w:val="000000"/>
          <w:highlight w:val="lightGray"/>
          <w:shd w:val="clear" w:color="auto" w:fill="FFFF00"/>
        </w:rPr>
        <w:t>OU</w:t>
      </w:r>
      <w:r>
        <w:rPr>
          <w:rFonts w:ascii="Arial" w:hAnsi="Arial" w:cs="Arial"/>
          <w:color w:val="000000"/>
        </w:rPr>
        <w:t xml:space="preserve"> o disposto neste item, devendo haver o redimensionamento no pagamento com base nos indicadores estabelecidos, sempre que o contratado:</w:t>
      </w:r>
    </w:p>
    <w:p w14:paraId="1FF5C6A3">
      <w:pPr>
        <w:pStyle w:val="199"/>
        <w:spacing w:before="120" w:after="120"/>
        <w:ind w:left="0" w:hanging="2"/>
        <w:rPr>
          <w:rFonts w:ascii="Arial" w:hAnsi="Arial" w:cs="Arial"/>
        </w:rPr>
      </w:pPr>
      <w:r>
        <w:rPr>
          <w:rFonts w:ascii="Arial" w:hAnsi="Arial" w:cs="Arial"/>
          <w:b/>
        </w:rPr>
        <w:t>17.1.1</w:t>
      </w:r>
      <w:r>
        <w:rPr>
          <w:rFonts w:ascii="Arial" w:hAnsi="Arial" w:cs="Arial"/>
          <w:color w:val="000000"/>
        </w:rPr>
        <w:t xml:space="preserve"> não produzir os resultados, deixar de executar, ou não executar com a qualidade mínima exigida as atividades contratadas; ou</w:t>
      </w:r>
    </w:p>
    <w:p w14:paraId="76FE9004">
      <w:pPr>
        <w:pStyle w:val="199"/>
        <w:spacing w:before="120" w:after="120"/>
        <w:ind w:left="0" w:hanging="2"/>
        <w:rPr>
          <w:rFonts w:ascii="Arial" w:hAnsi="Arial" w:cs="Arial"/>
        </w:rPr>
      </w:pPr>
      <w:r>
        <w:rPr>
          <w:rFonts w:ascii="Arial" w:hAnsi="Arial" w:cs="Arial"/>
          <w:b/>
        </w:rPr>
        <w:t>17.1.2</w:t>
      </w:r>
      <w:r>
        <w:rPr>
          <w:rFonts w:ascii="Arial" w:hAnsi="Arial" w:cs="Arial"/>
          <w:color w:val="000000"/>
        </w:rPr>
        <w:t xml:space="preserve"> deixar de utilizar materiais e recursos humanos exigidos para a execução do serviço, ou utilizá-los com qualidade ou quantidade inferior à demandada.</w:t>
      </w:r>
    </w:p>
    <w:p w14:paraId="264F45A6">
      <w:pPr>
        <w:pStyle w:val="199"/>
        <w:spacing w:before="120" w:after="120"/>
        <w:ind w:left="0" w:hanging="2"/>
        <w:rPr>
          <w:rFonts w:ascii="Arial" w:hAnsi="Arial" w:cs="Arial"/>
        </w:rPr>
      </w:pPr>
      <w:r>
        <w:rPr>
          <w:rFonts w:ascii="Arial" w:hAnsi="Arial" w:cs="Arial"/>
          <w:b/>
          <w:color w:val="000000"/>
        </w:rPr>
        <w:t>17.1.1</w:t>
      </w:r>
      <w:r>
        <w:rPr>
          <w:rFonts w:ascii="Arial" w:hAnsi="Arial" w:cs="Arial"/>
          <w:color w:val="000000"/>
        </w:rPr>
        <w:t xml:space="preserve"> A utilização do IMR não impede a aplicação concomitante de outros mecanismos para a avaliação da prestação dos serviços.</w:t>
      </w:r>
    </w:p>
    <w:p w14:paraId="14C66996">
      <w:pPr>
        <w:pStyle w:val="199"/>
        <w:spacing w:before="120" w:after="120"/>
        <w:ind w:left="0" w:hanging="2"/>
      </w:pPr>
      <w:r>
        <w:rPr>
          <w:rFonts w:ascii="Arial" w:hAnsi="Arial" w:cs="Arial"/>
          <w:b/>
          <w:color w:val="000000"/>
        </w:rPr>
        <w:t>17.2</w:t>
      </w:r>
      <w:r>
        <w:rPr>
          <w:rFonts w:ascii="Arial" w:hAnsi="Arial" w:cs="Arial"/>
          <w:color w:val="000000"/>
        </w:rPr>
        <w:t xml:space="preserve"> A aferição da execução contratual para fins de pagamento considerará os seguintes critérios:</w:t>
      </w:r>
    </w:p>
    <w:p w14:paraId="3017DBEE">
      <w:pPr>
        <w:pStyle w:val="199"/>
        <w:spacing w:before="120" w:after="120"/>
        <w:ind w:left="0" w:hanging="2"/>
      </w:pPr>
      <w:r>
        <w:rPr>
          <w:rFonts w:ascii="Arial" w:hAnsi="Arial" w:cs="Arial"/>
          <w:b/>
          <w:color w:val="000000"/>
          <w:highlight w:val="lightGray"/>
        </w:rPr>
        <w:t>17.2.1 …</w:t>
      </w:r>
    </w:p>
    <w:p w14:paraId="27F7F09E">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r>
        <w:rPr>
          <w:b/>
          <w:color w:val="000000"/>
          <w:highlight w:val="lightGray"/>
          <w:shd w:val="clear" w:color="auto" w:fill="FFFF00"/>
        </w:rPr>
        <w:t>17.2.2</w:t>
      </w:r>
    </w:p>
    <w:p w14:paraId="23A2AC55">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color w:val="000000"/>
          <w:sz w:val="24"/>
          <w:szCs w:val="24"/>
        </w:rPr>
      </w:pPr>
    </w:p>
    <w:p w14:paraId="565F8FB8">
      <w:pPr>
        <w:pStyle w:val="2"/>
        <w:pBdr>
          <w:top w:val="none" w:color="000000" w:sz="0" w:space="0"/>
          <w:left w:val="none" w:color="000000" w:sz="0" w:space="0"/>
          <w:bottom w:val="none" w:color="000000" w:sz="0" w:space="0"/>
          <w:right w:val="none" w:color="000000" w:sz="0" w:space="0"/>
        </w:pBdr>
        <w:tabs>
          <w:tab w:val="left" w:pos="2123"/>
        </w:tabs>
        <w:spacing w:after="120" w:line="240" w:lineRule="auto"/>
        <w:jc w:val="both"/>
        <w:rPr>
          <w:b/>
          <w:sz w:val="24"/>
          <w:szCs w:val="24"/>
        </w:rPr>
      </w:pPr>
      <w:r>
        <w:rPr>
          <w:b/>
          <w:sz w:val="24"/>
          <w:szCs w:val="24"/>
        </w:rPr>
        <w:t>18. SUBCONTRATAÇÃO</w:t>
      </w:r>
    </w:p>
    <w:p w14:paraId="226912BC">
      <w:pPr>
        <w:pStyle w:val="2"/>
        <w:tabs>
          <w:tab w:val="left" w:pos="2123"/>
        </w:tabs>
        <w:jc w:val="both"/>
        <w:rPr>
          <w:sz w:val="24"/>
          <w:szCs w:val="24"/>
        </w:rPr>
      </w:pPr>
      <w:r>
        <w:rPr>
          <w:b/>
          <w:sz w:val="24"/>
          <w:szCs w:val="24"/>
        </w:rPr>
        <w:t>18.1</w:t>
      </w:r>
      <w:r>
        <w:rPr>
          <w:sz w:val="24"/>
          <w:szCs w:val="24"/>
        </w:rPr>
        <w:t xml:space="preserve"> Será vedada a subcontratação do objeto contratual.</w:t>
      </w:r>
    </w:p>
    <w:p w14:paraId="77E0609A">
      <w:pPr>
        <w:ind w:left="0"/>
        <w:rPr>
          <w:highlight w:val="lightGray"/>
        </w:rPr>
      </w:pPr>
      <w:r>
        <w:rPr>
          <w:highlight w:val="lightGray"/>
        </w:rPr>
        <w:t>OU</w:t>
      </w:r>
    </w:p>
    <w:p w14:paraId="7F4226BD">
      <w:pPr>
        <w:ind w:left="0"/>
      </w:pPr>
      <w:r>
        <w:rPr>
          <w:b/>
          <w:highlight w:val="lightGray"/>
        </w:rPr>
        <w:t>18.1</w:t>
      </w:r>
      <w:r>
        <w:t xml:space="preserve">É permitida a subcontratação parcial do objeto, até o limite de </w:t>
      </w:r>
      <w:r>
        <w:rPr>
          <w:highlight w:val="lightGray"/>
        </w:rPr>
        <w:t>......% (..... por cento)</w:t>
      </w:r>
      <w:r>
        <w:t xml:space="preserve"> do valor total do contrato, observadas as seguintes condições:</w:t>
      </w:r>
    </w:p>
    <w:p w14:paraId="1A692C7D">
      <w:pPr>
        <w:ind w:left="0"/>
      </w:pPr>
      <w:r>
        <w:rPr>
          <w:b/>
        </w:rPr>
        <w:t>18.1.1</w:t>
      </w:r>
      <w:r>
        <w:t xml:space="preserve"> é vedada a subcontratação das parcelas de maior relevância e valor significativo submetidas a prova de capacidade técnica, assim definidas no instrumento convocatório;</w:t>
      </w:r>
    </w:p>
    <w:p w14:paraId="78978502">
      <w:pPr>
        <w:ind w:left="0"/>
      </w:pPr>
      <w:r>
        <w:rPr>
          <w:b/>
        </w:rPr>
        <w:t>18.1.2</w:t>
      </w:r>
      <w:r>
        <w:t xml:space="preserve"> é vedada a subcontratação de microempresas e empresas de pequeno porte e microempreendedor individual que tenham participado da licitação;</w:t>
      </w:r>
    </w:p>
    <w:p w14:paraId="4FA776B3">
      <w:pPr>
        <w:ind w:left="0"/>
      </w:pPr>
      <w:r>
        <w:rPr>
          <w:b/>
          <w:highlight w:val="lightGray"/>
        </w:rPr>
        <w:t>18.1.3</w:t>
      </w:r>
      <w:r>
        <w:rPr>
          <w:highlight w:val="lightGray"/>
        </w:rPr>
        <w:t>.......</w:t>
      </w:r>
    </w:p>
    <w:p w14:paraId="5DAA4FD5">
      <w:pPr>
        <w:ind w:left="0"/>
      </w:pPr>
      <w:r>
        <w:rPr>
          <w:b/>
        </w:rPr>
        <w:t>18.2</w:t>
      </w:r>
      <w:r>
        <w:t xml:space="preserve"> A subcontratação depende de autorização prévia do contratante, a quem incumbe avaliar se a subcontratada cumpre os requisitos de qualificação técnica necessários para a execução do objeto.</w:t>
      </w:r>
    </w:p>
    <w:p w14:paraId="7DDCE777">
      <w:pPr>
        <w:pStyle w:val="5"/>
        <w:rPr>
          <w:b w:val="0"/>
        </w:rPr>
      </w:pPr>
      <w:r>
        <w:t xml:space="preserve">18.3 </w:t>
      </w:r>
      <w:r>
        <w:rPr>
          <w:b w:val="0"/>
        </w:rPr>
        <w:t>Em qualquer hipótese de subcontratação, permanece a responsabilidade integral do contratado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7A369916">
      <w:pPr>
        <w:pStyle w:val="5"/>
      </w:pPr>
      <w:r>
        <w:t xml:space="preserve">18.4 </w:t>
      </w:r>
      <w:r>
        <w:rPr>
          <w:b w:val="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3896E63F">
      <w:pPr>
        <w:pStyle w:val="5"/>
      </w:pPr>
    </w:p>
    <w:p w14:paraId="5BD8000D">
      <w:pPr>
        <w:pStyle w:val="5"/>
      </w:pPr>
      <w:r>
        <w:t>19. VISTORIA</w:t>
      </w:r>
    </w:p>
    <w:p w14:paraId="269A358C">
      <w:pPr>
        <w:pStyle w:val="5"/>
        <w:rPr>
          <w:b w:val="0"/>
        </w:rPr>
      </w:pPr>
      <w:r>
        <w:t xml:space="preserve">19.1 </w:t>
      </w:r>
      <w:r>
        <w:rPr>
          <w:b w:val="0"/>
        </w:rPr>
        <w:t xml:space="preserve">Os licitantes poderão vistoriar o local onde serão executados os serviços até o último dia útil anterior à data fixada para a abertura da sessão pública, com o objetivo de inteirar-se das condições e grau de dificuldade existentes, mediante prévio agendamento junto ao </w:t>
      </w:r>
      <w:r>
        <w:rPr>
          <w:b w:val="0"/>
          <w:highlight w:val="lightGray"/>
        </w:rPr>
        <w:t>XXXX</w:t>
      </w:r>
      <w:r>
        <w:rPr>
          <w:b w:val="0"/>
        </w:rPr>
        <w:t xml:space="preserve">, pelo telefone </w:t>
      </w:r>
      <w:r>
        <w:rPr>
          <w:b w:val="0"/>
          <w:highlight w:val="lightGray"/>
        </w:rPr>
        <w:t>XXXXXXXX</w:t>
      </w:r>
      <w:r>
        <w:rPr>
          <w:b w:val="0"/>
        </w:rPr>
        <w:t>.</w:t>
      </w:r>
    </w:p>
    <w:p w14:paraId="51A10846">
      <w:pPr>
        <w:pStyle w:val="5"/>
      </w:pPr>
      <w:r>
        <w:t xml:space="preserve">19.2 </w:t>
      </w:r>
      <w:r>
        <w:rPr>
          <w:b w:val="0"/>
        </w:rPr>
        <w:t>Caso os licitantes optem por não realizar a vistoria, deverão apresentar declaração formal assinada pelo responsável técnico do licitante acerca do conhecimento pleno das condições e peculiaridades da contratação, conforme modelo constante dos Modelos de Declaração (Modelo anexo ao Edital).</w:t>
      </w:r>
    </w:p>
    <w:p w14:paraId="2F02FB0C">
      <w:pPr>
        <w:pStyle w:val="5"/>
      </w:pPr>
      <w:r>
        <w:t xml:space="preserve">19.3 </w:t>
      </w:r>
      <w:r>
        <w:rPr>
          <w:b w:val="0"/>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47325628">
      <w:pPr>
        <w:pStyle w:val="5"/>
      </w:pPr>
      <w:r>
        <w:t xml:space="preserve">19.4 </w:t>
      </w:r>
      <w:r>
        <w:rPr>
          <w:b w:val="0"/>
        </w:rPr>
        <w:t>Nenhum licitante poderá alegar desconhecimento das condições e grau de dificuldade existentes como justificativa para se eximir das obrigações assumidas ou em favor de eventuais pretensões de acréscimos de preços em decorrência da execução do objeto.</w:t>
      </w:r>
    </w:p>
    <w:p w14:paraId="1FCAB7DA">
      <w:pPr>
        <w:pStyle w:val="5"/>
      </w:pPr>
    </w:p>
    <w:p w14:paraId="26D43675">
      <w:pPr>
        <w:pStyle w:val="5"/>
      </w:pPr>
      <w:r>
        <w:t>20. DOS RECURSOS ORÇAMENTÁRIOS</w:t>
      </w:r>
    </w:p>
    <w:p w14:paraId="66186A67">
      <w:pPr>
        <w:pStyle w:val="5"/>
      </w:pPr>
    </w:p>
    <w:p w14:paraId="76CB79F7">
      <w:pPr>
        <w:pStyle w:val="5"/>
        <w:rPr>
          <w:b w:val="0"/>
        </w:rPr>
      </w:pPr>
      <w:r>
        <w:t xml:space="preserve">20.1 </w:t>
      </w:r>
      <w:r>
        <w:rPr>
          <w:b w:val="0"/>
        </w:rPr>
        <w:t>As despesas decorrentes da presente contratação correrão à conta de recursos específicos consignados no Orçamento Geral do Estado deste exercício, na dotação abaixo discriminada:</w:t>
      </w:r>
    </w:p>
    <w:p w14:paraId="6FB21355">
      <w:pPr>
        <w:pStyle w:val="5"/>
        <w:rPr>
          <w:b w:val="0"/>
        </w:rPr>
      </w:pPr>
    </w:p>
    <w:p w14:paraId="50BB0A5D">
      <w:pPr>
        <w:pStyle w:val="5"/>
      </w:pPr>
      <w:r>
        <w:rPr>
          <w:b w:val="0"/>
        </w:rPr>
        <w:t>Gestão/Unidade:</w:t>
      </w:r>
      <w:r>
        <w:t xml:space="preserve"> </w:t>
      </w:r>
      <w:r>
        <w:rPr>
          <w:highlight w:val="lightGray"/>
        </w:rPr>
        <w:t>(preencher conforme indicado na Declaração Orçamentária);</w:t>
      </w:r>
    </w:p>
    <w:p w14:paraId="1CF379F5">
      <w:pPr>
        <w:pStyle w:val="5"/>
      </w:pPr>
      <w:r>
        <w:rPr>
          <w:b w:val="0"/>
        </w:rPr>
        <w:t>Fonte de Recursos:</w:t>
      </w:r>
      <w:r>
        <w:t xml:space="preserve"> </w:t>
      </w:r>
      <w:r>
        <w:rPr>
          <w:highlight w:val="lightGray"/>
        </w:rPr>
        <w:t>(preencher conforme indicado na Declaração Orçamentária);</w:t>
      </w:r>
    </w:p>
    <w:p w14:paraId="0825EA99">
      <w:pPr>
        <w:pStyle w:val="5"/>
      </w:pPr>
      <w:r>
        <w:rPr>
          <w:b w:val="0"/>
        </w:rPr>
        <w:t>Programa de Trabalho:</w:t>
      </w:r>
      <w:r>
        <w:t xml:space="preserve"> </w:t>
      </w:r>
      <w:r>
        <w:rPr>
          <w:highlight w:val="lightGray"/>
        </w:rPr>
        <w:t>(preencher conforme indicado na Declaração Orçamentária);</w:t>
      </w:r>
    </w:p>
    <w:p w14:paraId="3AFFE1F1">
      <w:pPr>
        <w:pStyle w:val="5"/>
      </w:pPr>
      <w:r>
        <w:rPr>
          <w:b w:val="0"/>
        </w:rPr>
        <w:t>Elemento de Despesa:</w:t>
      </w:r>
      <w:r>
        <w:t xml:space="preserve"> </w:t>
      </w:r>
      <w:r>
        <w:rPr>
          <w:highlight w:val="lightGray"/>
        </w:rPr>
        <w:t>(preencher conforme indicado na Declaração Orçamentária).</w:t>
      </w:r>
    </w:p>
    <w:p w14:paraId="4D4FE5D1">
      <w:pPr>
        <w:pStyle w:val="5"/>
      </w:pPr>
      <w:r>
        <w:t>20.1.1</w:t>
      </w:r>
      <w:r>
        <w:rPr>
          <w:b w:val="0"/>
        </w:rPr>
        <w:t xml:space="preserve"> E as demais dotações conforme OF (Ordem de Fornecimento) ou TED.</w:t>
      </w:r>
    </w:p>
    <w:p w14:paraId="6A3BD2F5">
      <w:pPr>
        <w:pStyle w:val="5"/>
      </w:pPr>
      <w:r>
        <w:t xml:space="preserve">20.2 </w:t>
      </w:r>
      <w:r>
        <w:rPr>
          <w:b w:val="0"/>
        </w:rPr>
        <w:t>Atesto o alinhamento da Contratação com o Plano de Contratações Anual – PCA (inserir ANO) da instituição, com número de ordem xx, informado no Estudo Técnico Preliminar – ETP.</w:t>
      </w:r>
    </w:p>
    <w:p w14:paraId="30FADB2B">
      <w:pPr>
        <w:pStyle w:val="5"/>
      </w:pPr>
      <w:r>
        <w:rPr>
          <w:highlight w:val="lightGray"/>
        </w:rPr>
        <w:t>OU</w:t>
      </w:r>
    </w:p>
    <w:p w14:paraId="065A0A26">
      <w:pPr>
        <w:pStyle w:val="5"/>
        <w:rPr>
          <w:b w:val="0"/>
        </w:rPr>
      </w:pPr>
      <w:r>
        <w:t xml:space="preserve">20.2 </w:t>
      </w:r>
      <w:r>
        <w:rPr>
          <w:b w:val="0"/>
        </w:rPr>
        <w:t xml:space="preserve">O alinhamento da Contratação com o Plano de Contratações Anual – PCA </w:t>
      </w:r>
      <w:r>
        <w:rPr>
          <w:b w:val="0"/>
          <w:shd w:val="clear" w:color="auto" w:fill="B7B7B7"/>
        </w:rPr>
        <w:t xml:space="preserve">(inserir ANO) </w:t>
      </w:r>
      <w:r>
        <w:rPr>
          <w:b w:val="0"/>
        </w:rPr>
        <w:t xml:space="preserve">da instituição está sendo providenciado, conforme e-Protocolo n.º </w:t>
      </w:r>
      <w:r>
        <w:rPr>
          <w:b w:val="0"/>
          <w:shd w:val="clear" w:color="auto" w:fill="999999"/>
        </w:rPr>
        <w:t>xxxxxx</w:t>
      </w:r>
      <w:r>
        <w:rPr>
          <w:b w:val="0"/>
        </w:rPr>
        <w:t>, informado no Estudo Técnico Preliminar – ETP.</w:t>
      </w:r>
    </w:p>
    <w:p w14:paraId="14D65405">
      <w:pPr>
        <w:pStyle w:val="2"/>
        <w:pBdr>
          <w:bottom w:val="none" w:color="000000" w:sz="0" w:space="0"/>
        </w:pBdr>
        <w:tabs>
          <w:tab w:val="left" w:pos="2123"/>
        </w:tabs>
        <w:spacing w:after="120" w:line="240" w:lineRule="auto"/>
        <w:jc w:val="both"/>
        <w:rPr>
          <w:b/>
          <w:color w:val="000000"/>
          <w:sz w:val="24"/>
          <w:szCs w:val="24"/>
        </w:rPr>
      </w:pPr>
      <w:r>
        <w:rPr>
          <w:b/>
          <w:color w:val="000000"/>
          <w:sz w:val="24"/>
          <w:szCs w:val="24"/>
        </w:rPr>
        <w:t>21. SANÇÕES ADMINISTRATIVAS</w:t>
      </w:r>
    </w:p>
    <w:p w14:paraId="1C72E42E">
      <w:pPr>
        <w:pStyle w:val="2"/>
        <w:widowControl w:val="0"/>
        <w:tabs>
          <w:tab w:val="left" w:pos="2123"/>
        </w:tabs>
        <w:spacing w:after="120" w:line="240" w:lineRule="auto"/>
        <w:ind w:hanging="2"/>
        <w:jc w:val="both"/>
        <w:rPr>
          <w:sz w:val="24"/>
          <w:szCs w:val="24"/>
        </w:rPr>
      </w:pPr>
    </w:p>
    <w:p w14:paraId="7D8B2A83">
      <w:pPr>
        <w:pStyle w:val="2"/>
        <w:widowControl w:val="0"/>
        <w:tabs>
          <w:tab w:val="left" w:pos="2123"/>
        </w:tabs>
        <w:spacing w:after="120" w:line="240" w:lineRule="auto"/>
        <w:ind w:hanging="2"/>
        <w:jc w:val="both"/>
        <w:rPr>
          <w:sz w:val="24"/>
          <w:szCs w:val="24"/>
        </w:rPr>
      </w:pPr>
      <w:r>
        <w:rPr>
          <w:b/>
          <w:sz w:val="24"/>
          <w:szCs w:val="24"/>
          <w:highlight w:val="white"/>
        </w:rPr>
        <w:t>21.1</w:t>
      </w:r>
      <w:r>
        <w:rPr>
          <w:sz w:val="24"/>
          <w:szCs w:val="24"/>
          <w:highlight w:val="white"/>
        </w:rPr>
        <w:t xml:space="preserve"> O licitante/fornecedor e o contratado que incorram em infrações sujeitam-se às sanções administrativas previstas no art. 156 da Lei Federal n.º 14.133, de 2021 e nos arts. 193 ao 227 do Decreto n.º 10.086, de 17 de janeiro 2022, sem prejuízo de eventuais implicações penais nos termos do que prevê o Capítulo II-B, do Título XI, do Código Penal</w:t>
      </w:r>
      <w:r>
        <w:rPr>
          <w:sz w:val="24"/>
          <w:szCs w:val="24"/>
        </w:rPr>
        <w:t>.</w:t>
      </w:r>
    </w:p>
    <w:p w14:paraId="43A83B25">
      <w:pPr>
        <w:pStyle w:val="2"/>
        <w:pBdr>
          <w:bottom w:val="none" w:color="000000" w:sz="0" w:space="0"/>
        </w:pBdr>
        <w:tabs>
          <w:tab w:val="left" w:pos="2123"/>
        </w:tabs>
        <w:spacing w:after="120" w:line="240" w:lineRule="auto"/>
        <w:jc w:val="both"/>
        <w:rPr>
          <w:sz w:val="24"/>
          <w:szCs w:val="24"/>
        </w:rPr>
      </w:pPr>
    </w:p>
    <w:p w14:paraId="2168C7CF">
      <w:pPr>
        <w:pStyle w:val="2"/>
        <w:pBdr>
          <w:bottom w:val="none" w:color="000000" w:sz="0" w:space="0"/>
        </w:pBdr>
        <w:tabs>
          <w:tab w:val="left" w:pos="2123"/>
        </w:tabs>
        <w:spacing w:after="120" w:line="240" w:lineRule="auto"/>
        <w:ind w:hanging="2"/>
        <w:jc w:val="both"/>
        <w:rPr>
          <w:b/>
          <w:color w:val="000000"/>
          <w:sz w:val="24"/>
          <w:szCs w:val="24"/>
        </w:rPr>
      </w:pPr>
      <w:r>
        <w:rPr>
          <w:b/>
          <w:color w:val="000000"/>
          <w:sz w:val="24"/>
          <w:szCs w:val="24"/>
        </w:rPr>
        <w:t>22. DECRETO ESTADUAL N.º 10.086, de 2022.</w:t>
      </w:r>
    </w:p>
    <w:p w14:paraId="3D0BD07F">
      <w:pPr>
        <w:pStyle w:val="2"/>
        <w:pBdr>
          <w:bottom w:val="none" w:color="000000" w:sz="0" w:space="0"/>
        </w:pBdr>
        <w:tabs>
          <w:tab w:val="left" w:pos="2123"/>
        </w:tabs>
        <w:spacing w:after="120" w:line="240" w:lineRule="auto"/>
        <w:ind w:hanging="2"/>
        <w:jc w:val="both"/>
        <w:rPr>
          <w:b/>
          <w:color w:val="000000"/>
          <w:sz w:val="24"/>
          <w:szCs w:val="24"/>
        </w:rPr>
      </w:pPr>
    </w:p>
    <w:p w14:paraId="21BE1403">
      <w:pPr>
        <w:pStyle w:val="2"/>
        <w:pBdr>
          <w:bottom w:val="none" w:color="000000" w:sz="0" w:space="0"/>
        </w:pBdr>
        <w:tabs>
          <w:tab w:val="left" w:pos="2123"/>
        </w:tabs>
        <w:spacing w:after="120" w:line="240" w:lineRule="auto"/>
        <w:ind w:hanging="2"/>
        <w:jc w:val="both"/>
        <w:rPr>
          <w:b/>
          <w:color w:val="000000"/>
          <w:sz w:val="24"/>
          <w:szCs w:val="24"/>
        </w:rPr>
      </w:pPr>
      <w:r>
        <w:rPr>
          <w:b/>
          <w:sz w:val="24"/>
          <w:szCs w:val="24"/>
        </w:rPr>
        <w:t>22.1</w:t>
      </w:r>
      <w:r>
        <w:rPr>
          <w:sz w:val="24"/>
          <w:szCs w:val="24"/>
        </w:rPr>
        <w:t xml:space="preserve"> Os servidores que subscrevem este Termo de Referência atestam que observaram integralmente a regulamentação estabelecida pelo Decreto n.º 10.086, de 2022 e as orientações constantes da Minuta Padronizada aprovada pelo Procurador-Geral do Estado do Paraná.</w:t>
      </w:r>
    </w:p>
    <w:p w14:paraId="24E22F66">
      <w:pPr>
        <w:pStyle w:val="2"/>
        <w:pBdr>
          <w:bottom w:val="none" w:color="000000" w:sz="0" w:space="0"/>
        </w:pBdr>
        <w:tabs>
          <w:tab w:val="left" w:pos="2123"/>
        </w:tabs>
        <w:spacing w:after="120" w:line="240" w:lineRule="auto"/>
        <w:jc w:val="both"/>
        <w:rPr>
          <w:sz w:val="24"/>
          <w:szCs w:val="24"/>
        </w:rPr>
      </w:pPr>
    </w:p>
    <w:p w14:paraId="1AF2DB8E">
      <w:pPr>
        <w:pStyle w:val="2"/>
        <w:pBdr>
          <w:bottom w:val="none" w:color="000000" w:sz="0" w:space="0"/>
        </w:pBdr>
        <w:tabs>
          <w:tab w:val="left" w:pos="2123"/>
        </w:tabs>
        <w:spacing w:after="120" w:line="240" w:lineRule="auto"/>
        <w:jc w:val="both"/>
        <w:rPr>
          <w:b/>
          <w:bCs/>
          <w:sz w:val="24"/>
          <w:szCs w:val="24"/>
        </w:rPr>
      </w:pPr>
      <w:r>
        <w:rPr>
          <w:b/>
          <w:bCs/>
          <w:sz w:val="24"/>
          <w:szCs w:val="24"/>
        </w:rPr>
        <w:t>23. GERENCIAMENTO DE RISCO</w:t>
      </w:r>
    </w:p>
    <w:p w14:paraId="43AB41FE">
      <w:pPr>
        <w:pStyle w:val="2"/>
        <w:pBdr>
          <w:bottom w:val="none" w:color="000000" w:sz="0" w:space="0"/>
        </w:pBdr>
        <w:tabs>
          <w:tab w:val="left" w:pos="2123"/>
        </w:tabs>
        <w:spacing w:after="120" w:line="240" w:lineRule="auto"/>
        <w:jc w:val="both"/>
        <w:rPr>
          <w:b/>
          <w:bCs/>
          <w:sz w:val="24"/>
          <w:szCs w:val="24"/>
        </w:rPr>
      </w:pPr>
    </w:p>
    <w:p w14:paraId="674764FB">
      <w:pPr>
        <w:pStyle w:val="2"/>
        <w:pBdr>
          <w:bottom w:val="none" w:color="000000" w:sz="0" w:space="0"/>
        </w:pBdr>
        <w:tabs>
          <w:tab w:val="left" w:pos="2123"/>
        </w:tabs>
        <w:spacing w:after="120" w:line="240" w:lineRule="auto"/>
        <w:ind w:hanging="2"/>
        <w:jc w:val="both"/>
        <w:rPr>
          <w:sz w:val="24"/>
          <w:szCs w:val="24"/>
        </w:rPr>
      </w:pPr>
      <w:r>
        <w:rPr>
          <w:b/>
          <w:bCs/>
          <w:sz w:val="24"/>
          <w:szCs w:val="24"/>
        </w:rPr>
        <w:t xml:space="preserve">23.1 </w:t>
      </w:r>
      <w:r>
        <w:rPr>
          <w:sz w:val="24"/>
          <w:szCs w:val="24"/>
        </w:rPr>
        <w:t>O gerenciamento de risco foi realizado junto ao Estudo Técnico Preliminar, nos termos do art. 17B, do Decreto nº 10.086, materializado através do Mapa de Risco e atualizado nos termos do seu § 9º, II, e juntado aos autos do processo de contratação. </w:t>
      </w:r>
    </w:p>
    <w:p w14:paraId="7058BD7B">
      <w:pPr>
        <w:pStyle w:val="2"/>
        <w:tabs>
          <w:tab w:val="left" w:pos="2123"/>
        </w:tabs>
        <w:spacing w:after="120" w:line="240" w:lineRule="auto"/>
        <w:ind w:hanging="2"/>
        <w:jc w:val="both"/>
        <w:rPr>
          <w:b/>
          <w:sz w:val="24"/>
          <w:szCs w:val="24"/>
        </w:rPr>
      </w:pPr>
      <w:r>
        <w:rPr>
          <w:b/>
          <w:sz w:val="24"/>
          <w:szCs w:val="24"/>
          <w:highlight w:val="lightGray"/>
        </w:rPr>
        <w:t>OU</w:t>
      </w:r>
    </w:p>
    <w:p w14:paraId="028C2C35">
      <w:pPr>
        <w:pStyle w:val="2"/>
        <w:tabs>
          <w:tab w:val="left" w:pos="2123"/>
        </w:tabs>
        <w:spacing w:after="120" w:line="240" w:lineRule="auto"/>
        <w:ind w:hanging="2"/>
        <w:jc w:val="both"/>
        <w:rPr>
          <w:b/>
          <w:sz w:val="24"/>
          <w:szCs w:val="24"/>
        </w:rPr>
      </w:pPr>
    </w:p>
    <w:p w14:paraId="5223B00C">
      <w:pPr>
        <w:pStyle w:val="2"/>
        <w:pBdr>
          <w:bottom w:val="none" w:color="000000" w:sz="0" w:space="0"/>
        </w:pBdr>
        <w:tabs>
          <w:tab w:val="left" w:pos="2123"/>
        </w:tabs>
        <w:spacing w:after="120" w:line="240" w:lineRule="auto"/>
        <w:jc w:val="both"/>
        <w:rPr>
          <w:b/>
          <w:sz w:val="24"/>
          <w:szCs w:val="24"/>
        </w:rPr>
      </w:pPr>
      <w:r>
        <w:rPr>
          <w:b/>
          <w:sz w:val="24"/>
          <w:szCs w:val="24"/>
        </w:rPr>
        <w:t xml:space="preserve">23.1 </w:t>
      </w:r>
      <w:r>
        <w:rPr>
          <w:bCs/>
          <w:sz w:val="24"/>
          <w:szCs w:val="24"/>
        </w:rPr>
        <w:t>O gerenciamento de risco foi dispensado nos termos do que prevê o art. art. 17B, §§ 2º e 3º, do Decreto nº 10.086/2022, conforme justificativa constante no Estudo Técnico Preliminar.</w:t>
      </w:r>
    </w:p>
    <w:p w14:paraId="2B82CED8">
      <w:pPr>
        <w:pStyle w:val="2"/>
        <w:pBdr>
          <w:bottom w:val="none" w:color="000000" w:sz="0" w:space="0"/>
        </w:pBdr>
        <w:tabs>
          <w:tab w:val="left" w:pos="2123"/>
        </w:tabs>
        <w:spacing w:after="120" w:line="240" w:lineRule="auto"/>
        <w:jc w:val="both"/>
        <w:rPr>
          <w:color w:val="000000"/>
          <w:sz w:val="24"/>
          <w:szCs w:val="24"/>
        </w:rPr>
      </w:pPr>
    </w:p>
    <w:p w14:paraId="4A1BCF89">
      <w:pPr>
        <w:pStyle w:val="2"/>
        <w:pBdr>
          <w:bottom w:val="none" w:color="000000" w:sz="0" w:space="0"/>
        </w:pBdr>
        <w:tabs>
          <w:tab w:val="left" w:pos="2123"/>
        </w:tabs>
        <w:spacing w:after="120" w:line="240" w:lineRule="auto"/>
        <w:jc w:val="both"/>
        <w:rPr>
          <w:color w:val="000000"/>
          <w:sz w:val="24"/>
          <w:szCs w:val="24"/>
        </w:rPr>
      </w:pPr>
      <w:r>
        <w:rPr>
          <w:color w:val="000000"/>
          <w:sz w:val="24"/>
          <w:szCs w:val="24"/>
        </w:rPr>
        <w:t xml:space="preserve">Maringá, </w:t>
      </w:r>
      <w:r>
        <w:rPr>
          <w:color w:val="000000"/>
          <w:sz w:val="24"/>
          <w:szCs w:val="24"/>
          <w:highlight w:val="lightGray"/>
        </w:rPr>
        <w:t xml:space="preserve">XX </w:t>
      </w:r>
      <w:r>
        <w:rPr>
          <w:color w:val="000000"/>
          <w:sz w:val="24"/>
          <w:szCs w:val="24"/>
        </w:rPr>
        <w:t xml:space="preserve">de </w:t>
      </w:r>
      <w:r>
        <w:rPr>
          <w:color w:val="000000"/>
          <w:sz w:val="24"/>
          <w:szCs w:val="24"/>
          <w:highlight w:val="lightGray"/>
        </w:rPr>
        <w:t>XXXXXXXXXX</w:t>
      </w:r>
      <w:r>
        <w:rPr>
          <w:color w:val="000000"/>
          <w:sz w:val="24"/>
          <w:szCs w:val="24"/>
        </w:rPr>
        <w:t xml:space="preserve"> de 202X.</w:t>
      </w:r>
    </w:p>
    <w:p w14:paraId="09489EB1">
      <w:pPr>
        <w:pStyle w:val="2"/>
        <w:pBdr>
          <w:bottom w:val="none" w:color="000000" w:sz="0" w:space="0"/>
        </w:pBdr>
        <w:tabs>
          <w:tab w:val="left" w:pos="2123"/>
        </w:tabs>
        <w:spacing w:after="120" w:line="240" w:lineRule="auto"/>
        <w:jc w:val="both"/>
        <w:rPr>
          <w:color w:val="000000"/>
          <w:sz w:val="24"/>
          <w:szCs w:val="24"/>
        </w:rPr>
      </w:pPr>
    </w:p>
    <w:p w14:paraId="216AF53E">
      <w:pPr>
        <w:pStyle w:val="2"/>
        <w:pBdr>
          <w:bottom w:val="none" w:color="000000" w:sz="0" w:space="0"/>
        </w:pBdr>
        <w:tabs>
          <w:tab w:val="left" w:pos="2123"/>
        </w:tabs>
        <w:spacing w:after="120" w:line="240" w:lineRule="auto"/>
        <w:jc w:val="both"/>
        <w:rPr>
          <w:color w:val="000000"/>
          <w:sz w:val="24"/>
          <w:szCs w:val="24"/>
        </w:rPr>
      </w:pPr>
    </w:p>
    <w:p w14:paraId="0F0C0F36">
      <w:pPr>
        <w:pStyle w:val="2"/>
        <w:pBdr>
          <w:bottom w:val="none" w:color="000000" w:sz="0" w:space="0"/>
        </w:pBdr>
        <w:tabs>
          <w:tab w:val="left" w:pos="2123"/>
        </w:tabs>
        <w:spacing w:after="120" w:line="240" w:lineRule="auto"/>
        <w:jc w:val="center"/>
        <w:rPr>
          <w:color w:val="000000"/>
          <w:sz w:val="24"/>
          <w:szCs w:val="24"/>
        </w:rPr>
      </w:pPr>
      <w:r>
        <w:rPr>
          <w:color w:val="000000"/>
          <w:sz w:val="24"/>
          <w:szCs w:val="24"/>
        </w:rPr>
        <w:t>(Nome do servidor)</w:t>
      </w:r>
    </w:p>
    <w:p w14:paraId="5889F5A6">
      <w:pPr>
        <w:pStyle w:val="2"/>
        <w:pBdr>
          <w:bottom w:val="none" w:color="000000" w:sz="0" w:space="0"/>
        </w:pBdr>
        <w:tabs>
          <w:tab w:val="left" w:pos="2123"/>
        </w:tabs>
        <w:spacing w:after="120" w:line="240" w:lineRule="auto"/>
        <w:jc w:val="center"/>
        <w:rPr>
          <w:color w:val="000000"/>
          <w:sz w:val="24"/>
          <w:szCs w:val="24"/>
        </w:rPr>
      </w:pPr>
      <w:r>
        <w:rPr>
          <w:color w:val="000000"/>
          <w:sz w:val="24"/>
          <w:szCs w:val="24"/>
        </w:rPr>
        <w:t>(cargo)</w:t>
      </w:r>
    </w:p>
    <w:p w14:paraId="7C806431">
      <w:pPr>
        <w:pStyle w:val="2"/>
        <w:pBdr>
          <w:bottom w:val="none" w:color="000000" w:sz="0" w:space="0"/>
        </w:pBdr>
        <w:tabs>
          <w:tab w:val="left" w:pos="2123"/>
        </w:tabs>
        <w:spacing w:after="120" w:line="240" w:lineRule="auto"/>
        <w:jc w:val="center"/>
        <w:rPr>
          <w:color w:val="000000"/>
          <w:sz w:val="20"/>
          <w:szCs w:val="20"/>
        </w:rPr>
      </w:pPr>
      <w:r>
        <w:rPr>
          <w:color w:val="000000"/>
          <w:sz w:val="24"/>
          <w:szCs w:val="24"/>
        </w:rPr>
        <w:t>Responsável pela elaboração do Termo de Referência</w:t>
      </w:r>
    </w:p>
    <w:sectPr>
      <w:headerReference r:id="rId7" w:type="first"/>
      <w:headerReference r:id="rId5" w:type="default"/>
      <w:headerReference r:id="rId6" w:type="even"/>
      <w:footerReference r:id="rId8" w:type="even"/>
      <w:pgSz w:w="11906" w:h="16838"/>
      <w:pgMar w:top="720" w:right="1134" w:bottom="998" w:left="1701" w:header="113" w:footer="0" w:gutter="0"/>
      <w:pgNumType w:start="1"/>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NSimSun">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angal">
    <w:altName w:val="Liberation Mono"/>
    <w:panose1 w:val="00000400000000000000"/>
    <w:charset w:val="01"/>
    <w:family w:val="roman"/>
    <w:pitch w:val="default"/>
    <w:sig w:usb0="00000000" w:usb1="00000000" w:usb2="00000000" w:usb3="00000000" w:csb0="0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Liberation Serif">
    <w:panose1 w:val="02020603050405020304"/>
    <w:charset w:val="00"/>
    <w:family w:val="roman"/>
    <w:pitch w:val="default"/>
    <w:sig w:usb0="E0000AFF" w:usb1="500078FF" w:usb2="00000021" w:usb3="00000000" w:csb0="600001BF" w:csb1="DFF70000"/>
  </w:font>
  <w:font w:name="Tms Rmn">
    <w:altName w:val="Segoe Print"/>
    <w:panose1 w:val="02020603040505020304"/>
    <w:charset w:val="00"/>
    <w:family w:val="roman"/>
    <w:pitch w:val="default"/>
    <w:sig w:usb0="00000000" w:usb1="00000000" w:usb2="00000000" w:usb3="00000000" w:csb0="00000001" w:csb1="00000000"/>
  </w:font>
  <w:font w:name="Lucida Sans">
    <w:altName w:val="Lucida Sans Unicode"/>
    <w:panose1 w:val="00000000000000000000"/>
    <w:charset w:val="00"/>
    <w:family w:val="swiss"/>
    <w:pitch w:val="default"/>
    <w:sig w:usb0="00000000" w:usb1="00000000" w:usb2="00000000" w:usb3="00000000" w:csb0="20000001" w:csb1="00000000"/>
  </w:font>
  <w:font w:name="Arial Rounded">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9BF7">
    <w:pPr>
      <w:pStyle w:val="18"/>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ind w:left="-2" w:hanging="2"/>
      </w:pPr>
      <w:r>
        <w:separator/>
      </w:r>
    </w:p>
  </w:footnote>
  <w:footnote w:type="continuationSeparator" w:id="1">
    <w:p>
      <w:pPr>
        <w:spacing w:before="0" w:after="0" w:line="276"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71658">
    <w:pPr>
      <w:pStyle w:val="1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DDC6">
    <w:pPr>
      <w:pStyle w:val="17"/>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5"/>
      <w:tblW w:w="9945" w:type="dxa"/>
      <w:tblInd w:w="-348"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70" w:type="dxa"/>
        <w:bottom w:w="0" w:type="dxa"/>
        <w:right w:w="70" w:type="dxa"/>
      </w:tblCellMar>
    </w:tblPr>
    <w:tblGrid>
      <w:gridCol w:w="1545"/>
      <w:gridCol w:w="7039"/>
      <w:gridCol w:w="1361"/>
    </w:tblGrid>
    <w:tr w14:paraId="597D0D9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70" w:type="dxa"/>
          <w:bottom w:w="0" w:type="dxa"/>
          <w:right w:w="70" w:type="dxa"/>
        </w:tblCellMar>
      </w:tblPrEx>
      <w:trPr>
        <w:cantSplit/>
        <w:trHeight w:val="2153" w:hRule="atLeast"/>
        <w:tblHeader/>
      </w:trPr>
      <w:tc>
        <w:tcPr>
          <w:tcW w:w="1545" w:type="dxa"/>
          <w:tcBorders>
            <w:top w:val="single" w:color="000000" w:sz="4" w:space="0"/>
            <w:left w:val="single" w:color="000000" w:sz="4" w:space="0"/>
            <w:bottom w:val="single" w:color="000000" w:sz="4" w:space="0"/>
            <w:right w:val="single" w:color="000000" w:sz="4" w:space="0"/>
          </w:tcBorders>
        </w:tcPr>
        <w:p w14:paraId="704E5523">
          <w:pPr>
            <w:pStyle w:val="2"/>
            <w:tabs>
              <w:tab w:val="left" w:pos="2123"/>
            </w:tabs>
            <w:rPr>
              <w:rFonts w:ascii="Arial Rounded" w:hAnsi="Arial Rounded" w:eastAsia="Arial Rounded" w:cs="Arial Rounded"/>
              <w:b/>
              <w:color w:val="000000"/>
            </w:rPr>
          </w:pPr>
          <w:r>
            <w:drawing>
              <wp:anchor distT="0" distB="0" distL="0" distR="0" simplePos="0" relativeHeight="251659264" behindDoc="0" locked="0" layoutInCell="1" allowOverlap="1">
                <wp:simplePos x="0" y="0"/>
                <wp:positionH relativeFrom="column">
                  <wp:posOffset>89535</wp:posOffset>
                </wp:positionH>
                <wp:positionV relativeFrom="paragraph">
                  <wp:posOffset>161925</wp:posOffset>
                </wp:positionV>
                <wp:extent cx="731520" cy="915035"/>
                <wp:effectExtent l="0" t="0" r="0" b="0"/>
                <wp:wrapSquare wrapText="bothSides"/>
                <wp:docPr id="1061" name="image2.jpg"/>
                <wp:cNvGraphicFramePr/>
                <a:graphic xmlns:a="http://schemas.openxmlformats.org/drawingml/2006/main">
                  <a:graphicData uri="http://schemas.openxmlformats.org/drawingml/2006/picture">
                    <pic:pic xmlns:pic="http://schemas.openxmlformats.org/drawingml/2006/picture">
                      <pic:nvPicPr>
                        <pic:cNvPr id="1061" name="image2.jpg"/>
                        <pic:cNvPicPr preferRelativeResize="0"/>
                      </pic:nvPicPr>
                      <pic:blipFill>
                        <a:blip r:embed="rId1"/>
                        <a:srcRect/>
                        <a:stretch>
                          <a:fillRect/>
                        </a:stretch>
                      </pic:blipFill>
                      <pic:spPr>
                        <a:xfrm>
                          <a:off x="0" y="0"/>
                          <a:ext cx="731520" cy="915035"/>
                        </a:xfrm>
                        <a:prstGeom prst="rect">
                          <a:avLst/>
                        </a:prstGeom>
                      </pic:spPr>
                    </pic:pic>
                  </a:graphicData>
                </a:graphic>
              </wp:anchor>
            </w:drawing>
          </w:r>
        </w:p>
      </w:tc>
      <w:tc>
        <w:tcPr>
          <w:tcW w:w="7039" w:type="dxa"/>
          <w:tcBorders>
            <w:top w:val="single" w:color="000000" w:sz="4" w:space="0"/>
            <w:left w:val="single" w:color="000000" w:sz="4" w:space="0"/>
            <w:bottom w:val="single" w:color="000000" w:sz="4" w:space="0"/>
            <w:right w:val="single" w:color="000000" w:sz="4" w:space="0"/>
          </w:tcBorders>
        </w:tcPr>
        <w:p w14:paraId="56C3CB16">
          <w:pPr>
            <w:pStyle w:val="2"/>
            <w:tabs>
              <w:tab w:val="left" w:pos="2123"/>
            </w:tabs>
            <w:rPr>
              <w:sz w:val="16"/>
              <w:szCs w:val="16"/>
            </w:rPr>
          </w:pPr>
        </w:p>
        <w:p w14:paraId="79566A29">
          <w:pPr>
            <w:pStyle w:val="2"/>
            <w:tabs>
              <w:tab w:val="left" w:pos="2123"/>
            </w:tabs>
            <w:rPr>
              <w:sz w:val="28"/>
              <w:szCs w:val="28"/>
            </w:rPr>
          </w:pPr>
          <w:r>
            <w:rPr>
              <w:sz w:val="28"/>
              <w:szCs w:val="28"/>
            </w:rPr>
            <w:t>Universidade Estadual de Maringá – UEM</w:t>
          </w:r>
        </w:p>
        <w:p w14:paraId="6BB110EF">
          <w:pPr>
            <w:pStyle w:val="2"/>
            <w:tabs>
              <w:tab w:val="left" w:pos="2123"/>
            </w:tabs>
          </w:pPr>
          <w:r>
            <w:t>Av. Colombo, 5.790 – Câmpus Universitário – CEP: 87020-900</w:t>
          </w:r>
        </w:p>
        <w:p w14:paraId="794A0B84">
          <w:pPr>
            <w:pStyle w:val="2"/>
            <w:keepLines/>
            <w:tabs>
              <w:tab w:val="left" w:pos="2123"/>
            </w:tabs>
            <w:spacing w:line="240" w:lineRule="auto"/>
          </w:pPr>
          <w:r>
            <w:t>CNPJ/MF: 79.151.312/0001-56</w:t>
          </w:r>
        </w:p>
        <w:p w14:paraId="14F4355E">
          <w:pPr>
            <w:pStyle w:val="2"/>
            <w:keepLines/>
            <w:tabs>
              <w:tab w:val="left" w:pos="2123"/>
            </w:tabs>
            <w:spacing w:line="240" w:lineRule="auto"/>
          </w:pPr>
          <w:r>
            <w:t>Inscrição Estadual: Isenta</w:t>
          </w:r>
        </w:p>
        <w:p w14:paraId="5AAAB2EF">
          <w:pPr>
            <w:pStyle w:val="2"/>
            <w:keepLines/>
            <w:tabs>
              <w:tab w:val="left" w:pos="2123"/>
            </w:tabs>
            <w:spacing w:line="240" w:lineRule="auto"/>
          </w:pPr>
        </w:p>
        <w:p w14:paraId="6A2B0541">
          <w:pPr>
            <w:pStyle w:val="2"/>
            <w:keepLines/>
            <w:tabs>
              <w:tab w:val="left" w:pos="2123"/>
            </w:tabs>
            <w:spacing w:line="240" w:lineRule="auto"/>
          </w:pPr>
        </w:p>
        <w:p w14:paraId="3BA455F1">
          <w:pPr>
            <w:pStyle w:val="2"/>
            <w:keepLines/>
            <w:tabs>
              <w:tab w:val="left" w:pos="2123"/>
            </w:tabs>
            <w:spacing w:line="240" w:lineRule="auto"/>
            <w:jc w:val="center"/>
            <w:rPr>
              <w:sz w:val="10"/>
              <w:szCs w:val="10"/>
            </w:rPr>
          </w:pPr>
          <w:r>
            <w:rPr>
              <w:b/>
            </w:rPr>
            <w:t xml:space="preserve">TERMO DE REFERÊNCIA </w:t>
          </w:r>
        </w:p>
      </w:tc>
      <w:tc>
        <w:tcPr>
          <w:tcW w:w="1361" w:type="dxa"/>
          <w:tcBorders>
            <w:top w:val="single" w:color="000000" w:sz="4" w:space="0"/>
            <w:left w:val="single" w:color="000000" w:sz="4" w:space="0"/>
            <w:bottom w:val="single" w:color="000000" w:sz="4" w:space="0"/>
            <w:right w:val="single" w:color="000000" w:sz="4" w:space="0"/>
          </w:tcBorders>
        </w:tcPr>
        <w:p w14:paraId="37040250">
          <w:pPr>
            <w:pStyle w:val="2"/>
            <w:tabs>
              <w:tab w:val="left" w:pos="2123"/>
            </w:tabs>
            <w:rPr>
              <w:rFonts w:ascii="Tahoma" w:hAnsi="Tahoma" w:eastAsia="Tahoma" w:cs="Tahoma"/>
              <w:sz w:val="28"/>
              <w:szCs w:val="28"/>
            </w:rPr>
          </w:pPr>
          <w:r>
            <w:drawing>
              <wp:inline distT="0" distB="0" distL="114300" distR="114300">
                <wp:extent cx="753745" cy="965200"/>
                <wp:effectExtent l="0" t="0" r="0" b="0"/>
                <wp:docPr id="1060" name="image1.jpg" descr="http://www.paranacidade.org.br/arquivos/File/logos/2019/logo_governo_vertical.jpg"/>
                <wp:cNvGraphicFramePr/>
                <a:graphic xmlns:a="http://schemas.openxmlformats.org/drawingml/2006/main">
                  <a:graphicData uri="http://schemas.openxmlformats.org/drawingml/2006/picture">
                    <pic:pic xmlns:pic="http://schemas.openxmlformats.org/drawingml/2006/picture">
                      <pic:nvPicPr>
                        <pic:cNvPr id="1060" name="image1.jpg" descr="http://www.paranacidade.org.br/arquivos/File/logos/2019/logo_governo_vertical.jpg"/>
                        <pic:cNvPicPr preferRelativeResize="0"/>
                      </pic:nvPicPr>
                      <pic:blipFill>
                        <a:blip r:embed="rId2"/>
                        <a:srcRect/>
                        <a:stretch>
                          <a:fillRect/>
                        </a:stretch>
                      </pic:blipFill>
                      <pic:spPr>
                        <a:xfrm>
                          <a:off x="0" y="0"/>
                          <a:ext cx="753745" cy="965200"/>
                        </a:xfrm>
                        <a:prstGeom prst="rect">
                          <a:avLst/>
                        </a:prstGeom>
                      </pic:spPr>
                    </pic:pic>
                  </a:graphicData>
                </a:graphic>
              </wp:inline>
            </w:drawing>
          </w:r>
        </w:p>
      </w:tc>
    </w:tr>
  </w:tbl>
  <w:p w14:paraId="337879B8">
    <w:pPr>
      <w:pStyle w:val="2"/>
      <w:pBdr>
        <w:top w:val="none" w:color="000000" w:sz="0" w:space="0"/>
        <w:left w:val="none" w:color="000000" w:sz="0" w:space="0"/>
        <w:bottom w:val="none" w:color="000000" w:sz="0" w:space="1"/>
        <w:right w:val="none" w:color="000000" w:sz="0" w:space="0"/>
      </w:pBdr>
      <w:tabs>
        <w:tab w:val="left" w:pos="2123"/>
      </w:tabs>
      <w:jc w:val="both"/>
      <w:rPr>
        <w:rFonts w:eastAsia="Liberation Serif"/>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20"/>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276DA9"/>
    <w:rsid w:val="0000090F"/>
    <w:rsid w:val="00006737"/>
    <w:rsid w:val="00021E99"/>
    <w:rsid w:val="00023440"/>
    <w:rsid w:val="00023D6E"/>
    <w:rsid w:val="000318D7"/>
    <w:rsid w:val="00042898"/>
    <w:rsid w:val="00056918"/>
    <w:rsid w:val="00066548"/>
    <w:rsid w:val="00072650"/>
    <w:rsid w:val="00073167"/>
    <w:rsid w:val="00081A2A"/>
    <w:rsid w:val="00081E68"/>
    <w:rsid w:val="000A5181"/>
    <w:rsid w:val="000A7539"/>
    <w:rsid w:val="000B136B"/>
    <w:rsid w:val="000B1D71"/>
    <w:rsid w:val="000B3CF9"/>
    <w:rsid w:val="000C664C"/>
    <w:rsid w:val="000D108A"/>
    <w:rsid w:val="000D3B5D"/>
    <w:rsid w:val="000D6825"/>
    <w:rsid w:val="000E1C11"/>
    <w:rsid w:val="000E2AFB"/>
    <w:rsid w:val="000E2E9E"/>
    <w:rsid w:val="000F3059"/>
    <w:rsid w:val="000F59B8"/>
    <w:rsid w:val="00100A6B"/>
    <w:rsid w:val="00113A30"/>
    <w:rsid w:val="00122B0E"/>
    <w:rsid w:val="0012441A"/>
    <w:rsid w:val="001372C7"/>
    <w:rsid w:val="00152142"/>
    <w:rsid w:val="00161D1C"/>
    <w:rsid w:val="0016529D"/>
    <w:rsid w:val="00184C8C"/>
    <w:rsid w:val="00185968"/>
    <w:rsid w:val="00192090"/>
    <w:rsid w:val="001B455A"/>
    <w:rsid w:val="001C5C3E"/>
    <w:rsid w:val="001D14D9"/>
    <w:rsid w:val="001E6891"/>
    <w:rsid w:val="00204388"/>
    <w:rsid w:val="00212228"/>
    <w:rsid w:val="002303DE"/>
    <w:rsid w:val="0023086A"/>
    <w:rsid w:val="002420B9"/>
    <w:rsid w:val="00243D31"/>
    <w:rsid w:val="00243E3C"/>
    <w:rsid w:val="002468F5"/>
    <w:rsid w:val="002536B0"/>
    <w:rsid w:val="00253C6C"/>
    <w:rsid w:val="00255DAD"/>
    <w:rsid w:val="00261370"/>
    <w:rsid w:val="00276DA9"/>
    <w:rsid w:val="00281627"/>
    <w:rsid w:val="0028311D"/>
    <w:rsid w:val="002871BB"/>
    <w:rsid w:val="00290468"/>
    <w:rsid w:val="002923E8"/>
    <w:rsid w:val="002944A7"/>
    <w:rsid w:val="002B4D73"/>
    <w:rsid w:val="002C697C"/>
    <w:rsid w:val="002C6AFE"/>
    <w:rsid w:val="002D05C0"/>
    <w:rsid w:val="002D7E08"/>
    <w:rsid w:val="002E7518"/>
    <w:rsid w:val="002F1E9D"/>
    <w:rsid w:val="002F5197"/>
    <w:rsid w:val="00300F67"/>
    <w:rsid w:val="00311E6D"/>
    <w:rsid w:val="00330453"/>
    <w:rsid w:val="00331268"/>
    <w:rsid w:val="0033365D"/>
    <w:rsid w:val="00345D79"/>
    <w:rsid w:val="00350826"/>
    <w:rsid w:val="003553E8"/>
    <w:rsid w:val="003565BB"/>
    <w:rsid w:val="003C0719"/>
    <w:rsid w:val="003C50A5"/>
    <w:rsid w:val="003C5559"/>
    <w:rsid w:val="003C5C0C"/>
    <w:rsid w:val="003D5824"/>
    <w:rsid w:val="003D5958"/>
    <w:rsid w:val="003D6C64"/>
    <w:rsid w:val="003E467B"/>
    <w:rsid w:val="003F063A"/>
    <w:rsid w:val="003F2CD6"/>
    <w:rsid w:val="003F7CEF"/>
    <w:rsid w:val="004006A1"/>
    <w:rsid w:val="004157D6"/>
    <w:rsid w:val="00421ADF"/>
    <w:rsid w:val="00423BBC"/>
    <w:rsid w:val="00436791"/>
    <w:rsid w:val="00441F91"/>
    <w:rsid w:val="004579D2"/>
    <w:rsid w:val="004771BA"/>
    <w:rsid w:val="00480FC3"/>
    <w:rsid w:val="00485E72"/>
    <w:rsid w:val="0049503D"/>
    <w:rsid w:val="00497CE1"/>
    <w:rsid w:val="004A1DA9"/>
    <w:rsid w:val="004C180D"/>
    <w:rsid w:val="004C4574"/>
    <w:rsid w:val="004C662E"/>
    <w:rsid w:val="004D3666"/>
    <w:rsid w:val="004D36F8"/>
    <w:rsid w:val="004E2846"/>
    <w:rsid w:val="004E4B71"/>
    <w:rsid w:val="004F40BF"/>
    <w:rsid w:val="00513ADB"/>
    <w:rsid w:val="00530E5B"/>
    <w:rsid w:val="005320AE"/>
    <w:rsid w:val="00540514"/>
    <w:rsid w:val="00541DBB"/>
    <w:rsid w:val="00551593"/>
    <w:rsid w:val="00560BF2"/>
    <w:rsid w:val="005663B4"/>
    <w:rsid w:val="005749CE"/>
    <w:rsid w:val="00590C43"/>
    <w:rsid w:val="00593DC3"/>
    <w:rsid w:val="005943FB"/>
    <w:rsid w:val="005B0C13"/>
    <w:rsid w:val="005B6287"/>
    <w:rsid w:val="005C3664"/>
    <w:rsid w:val="005C64A0"/>
    <w:rsid w:val="005C70E4"/>
    <w:rsid w:val="005D367D"/>
    <w:rsid w:val="005E25E5"/>
    <w:rsid w:val="005E3F91"/>
    <w:rsid w:val="00600FF6"/>
    <w:rsid w:val="00604351"/>
    <w:rsid w:val="006268FB"/>
    <w:rsid w:val="00636477"/>
    <w:rsid w:val="00637212"/>
    <w:rsid w:val="006434D8"/>
    <w:rsid w:val="00645F16"/>
    <w:rsid w:val="006508A2"/>
    <w:rsid w:val="00650E02"/>
    <w:rsid w:val="006547F8"/>
    <w:rsid w:val="0065592C"/>
    <w:rsid w:val="00662E5E"/>
    <w:rsid w:val="00666BDD"/>
    <w:rsid w:val="006863AE"/>
    <w:rsid w:val="00696499"/>
    <w:rsid w:val="006A2F80"/>
    <w:rsid w:val="006A46E5"/>
    <w:rsid w:val="006B3AF2"/>
    <w:rsid w:val="006C25D2"/>
    <w:rsid w:val="006C4697"/>
    <w:rsid w:val="006C4E4D"/>
    <w:rsid w:val="006C4FFD"/>
    <w:rsid w:val="006C503F"/>
    <w:rsid w:val="006C7750"/>
    <w:rsid w:val="006D5150"/>
    <w:rsid w:val="006D718E"/>
    <w:rsid w:val="006E1838"/>
    <w:rsid w:val="006E75C4"/>
    <w:rsid w:val="006E76B5"/>
    <w:rsid w:val="007144A0"/>
    <w:rsid w:val="00720494"/>
    <w:rsid w:val="0072446C"/>
    <w:rsid w:val="00724D20"/>
    <w:rsid w:val="00726E81"/>
    <w:rsid w:val="00730C93"/>
    <w:rsid w:val="00740284"/>
    <w:rsid w:val="00744234"/>
    <w:rsid w:val="00745389"/>
    <w:rsid w:val="007503D3"/>
    <w:rsid w:val="00751C01"/>
    <w:rsid w:val="00763020"/>
    <w:rsid w:val="007711A5"/>
    <w:rsid w:val="00774897"/>
    <w:rsid w:val="0078382F"/>
    <w:rsid w:val="00784240"/>
    <w:rsid w:val="007B24CC"/>
    <w:rsid w:val="007C08AC"/>
    <w:rsid w:val="007D23B3"/>
    <w:rsid w:val="007D54A0"/>
    <w:rsid w:val="007E0D08"/>
    <w:rsid w:val="007E2CC0"/>
    <w:rsid w:val="007E4BE6"/>
    <w:rsid w:val="007E6B88"/>
    <w:rsid w:val="007E6C7A"/>
    <w:rsid w:val="007F558F"/>
    <w:rsid w:val="008103D3"/>
    <w:rsid w:val="008235CC"/>
    <w:rsid w:val="008311F6"/>
    <w:rsid w:val="00850B1F"/>
    <w:rsid w:val="008615B2"/>
    <w:rsid w:val="0087705E"/>
    <w:rsid w:val="0088065E"/>
    <w:rsid w:val="008857EB"/>
    <w:rsid w:val="008871D5"/>
    <w:rsid w:val="00890BD7"/>
    <w:rsid w:val="00891050"/>
    <w:rsid w:val="008A7339"/>
    <w:rsid w:val="008B494E"/>
    <w:rsid w:val="008B4CB4"/>
    <w:rsid w:val="008C281E"/>
    <w:rsid w:val="008C584F"/>
    <w:rsid w:val="008D22B1"/>
    <w:rsid w:val="008E51E3"/>
    <w:rsid w:val="008E5BC5"/>
    <w:rsid w:val="0090358C"/>
    <w:rsid w:val="00914381"/>
    <w:rsid w:val="00915109"/>
    <w:rsid w:val="00920436"/>
    <w:rsid w:val="00927046"/>
    <w:rsid w:val="0095686F"/>
    <w:rsid w:val="00984BED"/>
    <w:rsid w:val="009A7B11"/>
    <w:rsid w:val="009B1142"/>
    <w:rsid w:val="009B1A81"/>
    <w:rsid w:val="009B534D"/>
    <w:rsid w:val="009D4A96"/>
    <w:rsid w:val="009E4079"/>
    <w:rsid w:val="009E7CD3"/>
    <w:rsid w:val="009F1090"/>
    <w:rsid w:val="009F1474"/>
    <w:rsid w:val="009F2E3C"/>
    <w:rsid w:val="009F3EF2"/>
    <w:rsid w:val="009F5961"/>
    <w:rsid w:val="009F7D56"/>
    <w:rsid w:val="00A04193"/>
    <w:rsid w:val="00A127B3"/>
    <w:rsid w:val="00A17BB0"/>
    <w:rsid w:val="00A36EFB"/>
    <w:rsid w:val="00A41B08"/>
    <w:rsid w:val="00A469E8"/>
    <w:rsid w:val="00A476D0"/>
    <w:rsid w:val="00A507A8"/>
    <w:rsid w:val="00A55E0D"/>
    <w:rsid w:val="00A62213"/>
    <w:rsid w:val="00A71C10"/>
    <w:rsid w:val="00A74366"/>
    <w:rsid w:val="00A920AE"/>
    <w:rsid w:val="00A96EE4"/>
    <w:rsid w:val="00AA06DD"/>
    <w:rsid w:val="00AB75B4"/>
    <w:rsid w:val="00AC543B"/>
    <w:rsid w:val="00AC5952"/>
    <w:rsid w:val="00AD0E1F"/>
    <w:rsid w:val="00AD25BB"/>
    <w:rsid w:val="00AE38F6"/>
    <w:rsid w:val="00AF16C1"/>
    <w:rsid w:val="00AF6756"/>
    <w:rsid w:val="00B01539"/>
    <w:rsid w:val="00B04558"/>
    <w:rsid w:val="00B34288"/>
    <w:rsid w:val="00B439D1"/>
    <w:rsid w:val="00B574C5"/>
    <w:rsid w:val="00B6435F"/>
    <w:rsid w:val="00B675AE"/>
    <w:rsid w:val="00B708F2"/>
    <w:rsid w:val="00B7099F"/>
    <w:rsid w:val="00B71784"/>
    <w:rsid w:val="00B851FD"/>
    <w:rsid w:val="00B85DEC"/>
    <w:rsid w:val="00B91EF5"/>
    <w:rsid w:val="00BA2628"/>
    <w:rsid w:val="00BA2DCB"/>
    <w:rsid w:val="00BA30C2"/>
    <w:rsid w:val="00BD0326"/>
    <w:rsid w:val="00BE0792"/>
    <w:rsid w:val="00BE2F93"/>
    <w:rsid w:val="00BE68E8"/>
    <w:rsid w:val="00BF3E1F"/>
    <w:rsid w:val="00C163D2"/>
    <w:rsid w:val="00C35500"/>
    <w:rsid w:val="00C355A8"/>
    <w:rsid w:val="00C3568C"/>
    <w:rsid w:val="00C45553"/>
    <w:rsid w:val="00C46B49"/>
    <w:rsid w:val="00C5101F"/>
    <w:rsid w:val="00C61FAF"/>
    <w:rsid w:val="00C6253A"/>
    <w:rsid w:val="00C80BD5"/>
    <w:rsid w:val="00CA67D2"/>
    <w:rsid w:val="00CD589E"/>
    <w:rsid w:val="00D31A24"/>
    <w:rsid w:val="00D32E35"/>
    <w:rsid w:val="00D35656"/>
    <w:rsid w:val="00D455CC"/>
    <w:rsid w:val="00D47F34"/>
    <w:rsid w:val="00D63DE3"/>
    <w:rsid w:val="00D70EE2"/>
    <w:rsid w:val="00D76DA7"/>
    <w:rsid w:val="00D91DEA"/>
    <w:rsid w:val="00D96641"/>
    <w:rsid w:val="00DA1F6E"/>
    <w:rsid w:val="00DA37CC"/>
    <w:rsid w:val="00DD2488"/>
    <w:rsid w:val="00DD328A"/>
    <w:rsid w:val="00DD3DA2"/>
    <w:rsid w:val="00DF7B9F"/>
    <w:rsid w:val="00E01080"/>
    <w:rsid w:val="00E04B6F"/>
    <w:rsid w:val="00E12A9E"/>
    <w:rsid w:val="00E1489B"/>
    <w:rsid w:val="00E15B83"/>
    <w:rsid w:val="00E17AEF"/>
    <w:rsid w:val="00E23ED9"/>
    <w:rsid w:val="00E37F78"/>
    <w:rsid w:val="00E51B5E"/>
    <w:rsid w:val="00E54549"/>
    <w:rsid w:val="00E61E1E"/>
    <w:rsid w:val="00E6286A"/>
    <w:rsid w:val="00E73C55"/>
    <w:rsid w:val="00E94C4A"/>
    <w:rsid w:val="00E97AE6"/>
    <w:rsid w:val="00EB5B24"/>
    <w:rsid w:val="00EC4F85"/>
    <w:rsid w:val="00ED2E0F"/>
    <w:rsid w:val="00ED57E8"/>
    <w:rsid w:val="00EE4102"/>
    <w:rsid w:val="00EF7980"/>
    <w:rsid w:val="00F056CC"/>
    <w:rsid w:val="00F11668"/>
    <w:rsid w:val="00F34130"/>
    <w:rsid w:val="00F4396D"/>
    <w:rsid w:val="00F45FB2"/>
    <w:rsid w:val="00F50890"/>
    <w:rsid w:val="00F57A98"/>
    <w:rsid w:val="00F7297D"/>
    <w:rsid w:val="00F81158"/>
    <w:rsid w:val="00FC25E2"/>
    <w:rsid w:val="00FC3593"/>
    <w:rsid w:val="00FD04EB"/>
    <w:rsid w:val="00FF0EAC"/>
    <w:rsid w:val="00FF549A"/>
    <w:rsid w:val="0B1362C6"/>
    <w:rsid w:val="22DD3582"/>
    <w:rsid w:val="34FA7BE5"/>
    <w:rsid w:val="584E072D"/>
    <w:rsid w:val="66F1186A"/>
    <w:rsid w:val="681869D5"/>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List Paragraph"/>
    <w:lsdException w:qFormat="1" w:unhideWhenUsed="0" w:uiPriority="0" w:semiHidden="0" w:name="Quote"/>
  </w:latentStyles>
  <w:style w:type="paragraph" w:default="1" w:styleId="1">
    <w:name w:val="Normal"/>
    <w:next w:val="2"/>
    <w:autoRedefine/>
    <w:hidden/>
    <w:qFormat/>
    <w:uiPriority w:val="0"/>
    <w:pPr>
      <w:pBdr>
        <w:top w:val="none" w:color="000000" w:sz="0" w:space="0"/>
        <w:left w:val="none" w:color="000000" w:sz="0" w:space="0"/>
        <w:bottom w:val="none" w:color="000000" w:sz="0" w:space="31"/>
        <w:right w:val="none" w:color="000000" w:sz="0" w:space="0"/>
      </w:pBdr>
      <w:tabs>
        <w:tab w:val="left" w:pos="2123"/>
      </w:tabs>
      <w:spacing w:before="120" w:after="120" w:line="276" w:lineRule="auto"/>
      <w:ind w:left="-1" w:leftChars="-1" w:hanging="2" w:hangingChars="1"/>
      <w:jc w:val="both"/>
      <w:textAlignment w:val="baseline"/>
      <w:outlineLvl w:val="0"/>
    </w:pPr>
    <w:rPr>
      <w:rFonts w:ascii="Arial" w:hAnsi="Arial" w:eastAsia="NSimSun" w:cs="Arial"/>
      <w:bCs/>
      <w:color w:val="000000"/>
      <w:kern w:val="2"/>
      <w:position w:val="-1"/>
      <w:sz w:val="24"/>
      <w:szCs w:val="24"/>
      <w:lang w:val="pt-BR" w:eastAsia="zh-CN" w:bidi="hi-IN"/>
    </w:rPr>
  </w:style>
  <w:style w:type="paragraph" w:styleId="3">
    <w:name w:val="heading 1"/>
    <w:basedOn w:val="1"/>
    <w:next w:val="1"/>
    <w:autoRedefine/>
    <w:hidden/>
    <w:qFormat/>
    <w:uiPriority w:val="0"/>
    <w:pPr>
      <w:keepNext/>
      <w:keepLines/>
      <w:spacing w:before="480"/>
    </w:pPr>
    <w:rPr>
      <w:rFonts w:ascii="Cambria" w:hAnsi="Cambria" w:eastAsia="Times New Roman" w:cs="Mangal"/>
      <w:bCs w:val="0"/>
      <w:color w:val="365F91"/>
      <w:sz w:val="28"/>
      <w:szCs w:val="25"/>
    </w:rPr>
  </w:style>
  <w:style w:type="paragraph" w:styleId="4">
    <w:name w:val="heading 2"/>
    <w:basedOn w:val="1"/>
    <w:next w:val="5"/>
    <w:autoRedefine/>
    <w:hidden/>
    <w:qFormat/>
    <w:uiPriority w:val="0"/>
    <w:pPr>
      <w:keepNext/>
      <w:spacing w:before="240"/>
      <w:outlineLvl w:val="1"/>
    </w:pPr>
    <w:rPr>
      <w:rFonts w:ascii="Liberation Sans" w:hAnsi="Liberation Sans" w:eastAsia="Microsoft YaHei" w:cs="Liberation Sans"/>
      <w:bCs w:val="0"/>
      <w:i/>
      <w:iCs/>
      <w:sz w:val="28"/>
      <w:szCs w:val="28"/>
    </w:rPr>
  </w:style>
  <w:style w:type="paragraph" w:styleId="6">
    <w:name w:val="heading 3"/>
    <w:basedOn w:val="2"/>
    <w:next w:val="2"/>
    <w:uiPriority w:val="0"/>
    <w:pPr>
      <w:keepNext/>
      <w:keepLines/>
      <w:spacing w:before="280" w:after="80"/>
      <w:outlineLvl w:val="2"/>
    </w:pPr>
    <w:rPr>
      <w:b/>
      <w:sz w:val="28"/>
      <w:szCs w:val="28"/>
    </w:rPr>
  </w:style>
  <w:style w:type="paragraph" w:styleId="7">
    <w:name w:val="heading 4"/>
    <w:basedOn w:val="2"/>
    <w:next w:val="2"/>
    <w:qFormat/>
    <w:uiPriority w:val="0"/>
    <w:pPr>
      <w:keepNext/>
      <w:keepLines/>
      <w:spacing w:before="240" w:after="40"/>
      <w:outlineLvl w:val="3"/>
    </w:pPr>
    <w:rPr>
      <w:b/>
      <w:sz w:val="24"/>
      <w:szCs w:val="24"/>
    </w:rPr>
  </w:style>
  <w:style w:type="paragraph" w:styleId="8">
    <w:name w:val="heading 5"/>
    <w:basedOn w:val="2"/>
    <w:next w:val="2"/>
    <w:qFormat/>
    <w:uiPriority w:val="0"/>
    <w:pPr>
      <w:keepNext/>
      <w:keepLines/>
      <w:spacing w:before="220" w:after="40"/>
      <w:outlineLvl w:val="4"/>
    </w:pPr>
    <w:rPr>
      <w:b/>
    </w:rPr>
  </w:style>
  <w:style w:type="paragraph" w:styleId="9">
    <w:name w:val="heading 6"/>
    <w:basedOn w:val="2"/>
    <w:next w:val="2"/>
    <w:qFormat/>
    <w:uiPriority w:val="0"/>
    <w:pPr>
      <w:keepNext/>
      <w:keepLines/>
      <w:spacing w:before="200" w:after="40"/>
      <w:outlineLvl w:val="5"/>
    </w:pPr>
    <w:rPr>
      <w:b/>
      <w:sz w:val="20"/>
      <w:szCs w:val="20"/>
    </w:rPr>
  </w:style>
  <w:style w:type="paragraph" w:styleId="10">
    <w:name w:val="heading 7"/>
    <w:basedOn w:val="1"/>
    <w:next w:val="1"/>
    <w:autoRedefine/>
    <w:hidden/>
    <w:qFormat/>
    <w:uiPriority w:val="0"/>
    <w:pPr>
      <w:keepNext/>
      <w:keepLines/>
      <w:spacing w:before="200"/>
      <w:outlineLvl w:val="6"/>
    </w:pPr>
    <w:rPr>
      <w:rFonts w:ascii="Cambria" w:hAnsi="Cambria" w:eastAsia="Times New Roman" w:cs="Mangal"/>
      <w:i/>
      <w:iCs/>
      <w:color w:val="404040"/>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5"/>
    <w:qFormat/>
    <w:uiPriority w:val="0"/>
    <w:pPr>
      <w:spacing w:line="276" w:lineRule="auto"/>
    </w:pPr>
    <w:rPr>
      <w:rFonts w:ascii="Arial" w:hAnsi="Arial" w:eastAsia="Arial" w:cs="Arial"/>
      <w:sz w:val="22"/>
      <w:szCs w:val="22"/>
      <w:lang w:val="pt-BR" w:eastAsia="pt-BR" w:bidi="ar-SA"/>
    </w:rPr>
  </w:style>
  <w:style w:type="paragraph" w:styleId="5">
    <w:name w:val="Body Text"/>
    <w:basedOn w:val="1"/>
    <w:autoRedefine/>
    <w:hidden/>
    <w:qFormat/>
    <w:uiPriority w:val="0"/>
    <w:pPr>
      <w:spacing w:after="140"/>
      <w:ind w:left="0"/>
    </w:pPr>
    <w:rPr>
      <w:b/>
    </w:rPr>
  </w:style>
  <w:style w:type="character" w:styleId="13">
    <w:name w:val="Strong"/>
    <w:basedOn w:val="11"/>
    <w:qFormat/>
    <w:uiPriority w:val="22"/>
    <w:rPr>
      <w:b/>
      <w:bCs/>
    </w:rPr>
  </w:style>
  <w:style w:type="character" w:styleId="14">
    <w:name w:val="Hyperlink"/>
    <w:autoRedefine/>
    <w:qFormat/>
    <w:uiPriority w:val="0"/>
    <w:rPr>
      <w:color w:val="0000FF"/>
      <w:w w:val="100"/>
      <w:position w:val="-1"/>
      <w:u w:val="single"/>
      <w:vertAlign w:val="baseline"/>
      <w:cs w:val="0"/>
    </w:rPr>
  </w:style>
  <w:style w:type="paragraph" w:styleId="15">
    <w:name w:val="Title"/>
    <w:basedOn w:val="2"/>
    <w:next w:val="2"/>
    <w:uiPriority w:val="0"/>
    <w:pPr>
      <w:keepNext/>
      <w:keepLines/>
      <w:spacing w:before="480" w:after="120"/>
    </w:pPr>
    <w:rPr>
      <w:b/>
      <w:sz w:val="72"/>
      <w:szCs w:val="72"/>
    </w:rPr>
  </w:style>
  <w:style w:type="paragraph" w:styleId="16">
    <w:name w:val="Normal (Web)"/>
    <w:basedOn w:val="1"/>
    <w:autoRedefine/>
    <w:hidden/>
    <w:qFormat/>
    <w:uiPriority w:val="99"/>
    <w:pPr>
      <w:pBdr>
        <w:top w:val="none" w:color="auto" w:sz="0" w:space="0"/>
        <w:left w:val="none" w:color="auto" w:sz="0" w:space="0"/>
        <w:bottom w:val="none" w:color="auto" w:sz="0" w:space="0"/>
        <w:right w:val="none" w:color="auto" w:sz="0" w:space="0"/>
      </w:pBdr>
      <w:suppressAutoHyphens/>
      <w:spacing w:before="100" w:beforeAutospacing="1" w:after="142"/>
      <w:textAlignment w:val="auto"/>
    </w:pPr>
    <w:rPr>
      <w:rFonts w:ascii="Times New Roman" w:hAnsi="Times New Roman" w:eastAsia="Times New Roman" w:cs="Times New Roman"/>
      <w:kern w:val="0"/>
      <w:lang w:bidi="ar-SA"/>
    </w:rPr>
  </w:style>
  <w:style w:type="paragraph" w:styleId="17">
    <w:name w:val="header"/>
    <w:basedOn w:val="1"/>
    <w:autoRedefine/>
    <w:hidden/>
    <w:qFormat/>
    <w:uiPriority w:val="0"/>
    <w:pPr>
      <w:pBdr>
        <w:bottom w:val="none" w:color="000000" w:sz="0" w:space="0"/>
      </w:pBdr>
    </w:pPr>
    <w:rPr>
      <w:sz w:val="16"/>
      <w:szCs w:val="16"/>
    </w:rPr>
  </w:style>
  <w:style w:type="paragraph" w:styleId="18">
    <w:name w:val="footer"/>
    <w:basedOn w:val="1"/>
    <w:autoRedefine/>
    <w:hidden/>
    <w:qFormat/>
    <w:uiPriority w:val="0"/>
    <w:rPr>
      <w:rFonts w:cs="Mangal"/>
      <w:szCs w:val="21"/>
    </w:rPr>
  </w:style>
  <w:style w:type="paragraph" w:styleId="19">
    <w:name w:val="Balloon Text"/>
    <w:basedOn w:val="1"/>
    <w:autoRedefine/>
    <w:hidden/>
    <w:qFormat/>
    <w:uiPriority w:val="0"/>
    <w:rPr>
      <w:rFonts w:ascii="Tahoma" w:hAnsi="Tahoma" w:cs="Mangal"/>
      <w:sz w:val="16"/>
      <w:szCs w:val="14"/>
    </w:rPr>
  </w:style>
  <w:style w:type="paragraph" w:styleId="20">
    <w:name w:val="Subtitle"/>
    <w:basedOn w:val="1"/>
    <w:next w:val="1"/>
    <w:uiPriority w:val="0"/>
    <w:pPr>
      <w:keepNext/>
      <w:keepLines/>
      <w:spacing w:after="320"/>
    </w:pPr>
    <w:rPr>
      <w:rFonts w:eastAsia="Arial"/>
      <w:color w:val="666666"/>
      <w:sz w:val="30"/>
      <w:szCs w:val="30"/>
    </w:rPr>
  </w:style>
  <w:style w:type="table" w:styleId="21">
    <w:name w:val="Table Grid"/>
    <w:basedOn w:val="12"/>
    <w:autoRedefine/>
    <w:qFormat/>
    <w:uiPriority w:val="0"/>
    <w:pPr>
      <w:suppressAutoHyphens/>
      <w:spacing w:line="1" w:lineRule="atLeast"/>
      <w:ind w:left="-1" w:leftChars="-1" w:hanging="1" w:hangingChars="1"/>
      <w:textAlignment w:val="top"/>
      <w:outlineLvl w:val="0"/>
    </w:pPr>
    <w:rPr>
      <w:position w:val="-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2">
    <w:name w:val="Normal1"/>
    <w:uiPriority w:val="0"/>
    <w:pPr>
      <w:spacing w:line="276" w:lineRule="auto"/>
    </w:pPr>
    <w:rPr>
      <w:rFonts w:ascii="Arial" w:hAnsi="Arial" w:eastAsia="Arial" w:cs="Arial"/>
      <w:sz w:val="22"/>
      <w:szCs w:val="22"/>
      <w:lang w:val="pt-BR" w:eastAsia="pt-BR" w:bidi="ar-SA"/>
    </w:rPr>
  </w:style>
  <w:style w:type="table" w:customStyle="1" w:styleId="23">
    <w:name w:val="Table Normal"/>
    <w:uiPriority w:val="0"/>
    <w:tblPr>
      <w:tblCellMar>
        <w:top w:w="0" w:type="dxa"/>
        <w:left w:w="0" w:type="dxa"/>
        <w:bottom w:w="0" w:type="dxa"/>
        <w:right w:w="0" w:type="dxa"/>
      </w:tblCellMar>
    </w:tblPr>
  </w:style>
  <w:style w:type="paragraph" w:customStyle="1" w:styleId="24">
    <w:name w:val="Normal2"/>
    <w:uiPriority w:val="0"/>
    <w:pPr>
      <w:spacing w:line="276" w:lineRule="auto"/>
    </w:pPr>
    <w:rPr>
      <w:rFonts w:ascii="Arial" w:hAnsi="Arial" w:eastAsia="Arial" w:cs="Arial"/>
      <w:sz w:val="22"/>
      <w:szCs w:val="22"/>
      <w:lang w:val="pt-BR" w:eastAsia="pt-BR" w:bidi="ar-SA"/>
    </w:rPr>
  </w:style>
  <w:style w:type="paragraph" w:customStyle="1" w:styleId="25">
    <w:name w:val="Normal3"/>
    <w:uiPriority w:val="0"/>
    <w:pPr>
      <w:spacing w:line="276" w:lineRule="auto"/>
    </w:pPr>
    <w:rPr>
      <w:rFonts w:ascii="Arial" w:hAnsi="Arial" w:eastAsia="Arial" w:cs="Arial"/>
      <w:sz w:val="22"/>
      <w:szCs w:val="22"/>
      <w:lang w:val="pt-BR" w:eastAsia="pt-BR" w:bidi="ar-SA"/>
    </w:rPr>
  </w:style>
  <w:style w:type="paragraph" w:customStyle="1" w:styleId="26">
    <w:name w:val="Normal4"/>
    <w:uiPriority w:val="0"/>
    <w:pPr>
      <w:spacing w:line="276" w:lineRule="auto"/>
    </w:pPr>
    <w:rPr>
      <w:rFonts w:ascii="Arial" w:hAnsi="Arial" w:eastAsia="Arial" w:cs="Arial"/>
      <w:sz w:val="22"/>
      <w:szCs w:val="22"/>
      <w:lang w:val="pt-BR" w:eastAsia="pt-BR" w:bidi="ar-SA"/>
    </w:rPr>
  </w:style>
  <w:style w:type="character" w:customStyle="1" w:styleId="27">
    <w:name w:val="Título 2 Char"/>
    <w:basedOn w:val="11"/>
    <w:autoRedefine/>
    <w:qFormat/>
    <w:uiPriority w:val="0"/>
    <w:rPr>
      <w:rFonts w:ascii="Liberation Sans" w:hAnsi="Liberation Sans" w:eastAsia="Microsoft YaHei" w:cs="Liberation Sans"/>
      <w:b/>
      <w:bCs/>
      <w:i/>
      <w:iCs/>
      <w:w w:val="100"/>
      <w:kern w:val="2"/>
      <w:position w:val="-1"/>
      <w:sz w:val="28"/>
      <w:szCs w:val="28"/>
      <w:vertAlign w:val="baseline"/>
      <w:cs w:val="0"/>
      <w:lang w:eastAsia="zh-CN" w:bidi="hi-IN"/>
    </w:rPr>
  </w:style>
  <w:style w:type="character" w:customStyle="1" w:styleId="28">
    <w:name w:val="Fonte parág. padrão2"/>
    <w:autoRedefine/>
    <w:qFormat/>
    <w:uiPriority w:val="0"/>
    <w:rPr>
      <w:w w:val="100"/>
      <w:position w:val="-1"/>
      <w:vertAlign w:val="baseline"/>
      <w:cs w:val="0"/>
    </w:rPr>
  </w:style>
  <w:style w:type="character" w:customStyle="1" w:styleId="29">
    <w:name w:val="Corpo de texto Char"/>
    <w:basedOn w:val="11"/>
    <w:autoRedefine/>
    <w:qFormat/>
    <w:uiPriority w:val="0"/>
    <w:rPr>
      <w:rFonts w:ascii="Liberation Serif" w:hAnsi="Liberation Serif" w:eastAsia="NSimSun" w:cs="Arial"/>
      <w:w w:val="100"/>
      <w:kern w:val="2"/>
      <w:position w:val="-1"/>
      <w:sz w:val="24"/>
      <w:szCs w:val="24"/>
      <w:vertAlign w:val="baseline"/>
      <w:cs w:val="0"/>
      <w:lang w:eastAsia="zh-CN" w:bidi="hi-IN"/>
    </w:rPr>
  </w:style>
  <w:style w:type="paragraph" w:customStyle="1" w:styleId="30">
    <w:name w:val="LO-Normal1"/>
    <w:autoRedefine/>
    <w:hidden/>
    <w:qFormat/>
    <w:uiPriority w:val="0"/>
    <w:pPr>
      <w:pBdr>
        <w:top w:val="none" w:color="000000" w:sz="0" w:space="0"/>
        <w:left w:val="none" w:color="000000" w:sz="0" w:space="0"/>
        <w:bottom w:val="none" w:color="000000" w:sz="0" w:space="0"/>
        <w:right w:val="none" w:color="000000" w:sz="0" w:space="0"/>
      </w:pBdr>
      <w:spacing w:line="1" w:lineRule="atLeast"/>
      <w:ind w:left="-1" w:leftChars="-1" w:hanging="1" w:hangingChars="1"/>
      <w:textAlignment w:val="baseline"/>
      <w:outlineLvl w:val="0"/>
    </w:pPr>
    <w:rPr>
      <w:rFonts w:ascii="Liberation Serif" w:hAnsi="Liberation Serif" w:eastAsia="NSimSun" w:cs="Arial"/>
      <w:kern w:val="2"/>
      <w:position w:val="-1"/>
      <w:sz w:val="24"/>
      <w:szCs w:val="24"/>
      <w:lang w:val="pt-BR" w:eastAsia="zh-CN" w:bidi="hi-IN"/>
    </w:rPr>
  </w:style>
  <w:style w:type="paragraph" w:styleId="31">
    <w:name w:val="Quote"/>
    <w:basedOn w:val="1"/>
    <w:next w:val="1"/>
    <w:autoRedefine/>
    <w:hidden/>
    <w:qFormat/>
    <w:uiPriority w:val="0"/>
    <w:pPr>
      <w:pBdr>
        <w:top w:val="single" w:color="1F497D" w:sz="4" w:space="1"/>
        <w:left w:val="single" w:color="1F497D" w:sz="4" w:space="4"/>
        <w:bottom w:val="single" w:color="1F497D" w:sz="4" w:space="1"/>
        <w:right w:val="single" w:color="1F497D" w:sz="4" w:space="4"/>
      </w:pBdr>
      <w:shd w:val="clear" w:color="auto" w:fill="FFFFCC"/>
    </w:pPr>
    <w:rPr>
      <w:rFonts w:eastAsia="Calibri"/>
      <w:i/>
      <w:iCs/>
      <w:sz w:val="20"/>
    </w:rPr>
  </w:style>
  <w:style w:type="character" w:customStyle="1" w:styleId="32">
    <w:name w:val="Citação Char"/>
    <w:basedOn w:val="11"/>
    <w:autoRedefine/>
    <w:qFormat/>
    <w:uiPriority w:val="29"/>
    <w:rPr>
      <w:rFonts w:ascii="Arial" w:hAnsi="Arial" w:eastAsia="Calibri" w:cs="Arial"/>
      <w:i/>
      <w:iCs/>
      <w:color w:val="000000"/>
      <w:w w:val="100"/>
      <w:kern w:val="2"/>
      <w:position w:val="-1"/>
      <w:sz w:val="20"/>
      <w:szCs w:val="24"/>
      <w:shd w:val="clear" w:color="auto" w:fill="FFFFCC"/>
      <w:vertAlign w:val="baseline"/>
      <w:cs w:val="0"/>
      <w:lang w:bidi="hi-IN"/>
    </w:rPr>
  </w:style>
  <w:style w:type="paragraph" w:customStyle="1" w:styleId="33">
    <w:name w:val="Titre de tableau"/>
    <w:autoRedefine/>
    <w:hidden/>
    <w:qFormat/>
    <w:uiPriority w:val="0"/>
    <w:pPr>
      <w:widowControl w:val="0"/>
      <w:suppressLineNumbers/>
      <w:pBdr>
        <w:top w:val="none" w:color="000000" w:sz="0" w:space="0"/>
        <w:left w:val="none" w:color="000000" w:sz="0" w:space="0"/>
        <w:bottom w:val="none" w:color="000000" w:sz="0" w:space="0"/>
        <w:right w:val="none" w:color="000000" w:sz="0" w:space="0"/>
      </w:pBdr>
      <w:spacing w:line="1" w:lineRule="atLeast"/>
      <w:ind w:left="-1" w:leftChars="-1" w:hanging="1" w:hangingChars="1"/>
      <w:jc w:val="center"/>
      <w:textAlignment w:val="baseline"/>
      <w:outlineLvl w:val="0"/>
    </w:pPr>
    <w:rPr>
      <w:rFonts w:ascii="Liberation Serif" w:hAnsi="Liberation Serif" w:eastAsia="NSimSun" w:cs="Arial"/>
      <w:b/>
      <w:bCs/>
      <w:kern w:val="2"/>
      <w:position w:val="-1"/>
      <w:sz w:val="24"/>
      <w:szCs w:val="24"/>
      <w:lang w:val="pt-BR" w:eastAsia="zh-CN" w:bidi="hi-IN"/>
    </w:rPr>
  </w:style>
  <w:style w:type="paragraph" w:customStyle="1" w:styleId="34">
    <w:name w:val="Conteúdo da tabela"/>
    <w:basedOn w:val="1"/>
    <w:autoRedefine/>
    <w:hidden/>
    <w:qFormat/>
    <w:uiPriority w:val="0"/>
    <w:pPr>
      <w:suppressLineNumbers/>
    </w:pPr>
  </w:style>
  <w:style w:type="paragraph" w:styleId="35">
    <w:name w:val="List Paragraph"/>
    <w:basedOn w:val="1"/>
    <w:autoRedefine/>
    <w:hidden/>
    <w:qFormat/>
    <w:uiPriority w:val="0"/>
    <w:pPr>
      <w:ind w:left="720"/>
    </w:pPr>
  </w:style>
  <w:style w:type="paragraph" w:customStyle="1" w:styleId="36">
    <w:name w:val="Nivel1"/>
    <w:basedOn w:val="3"/>
    <w:next w:val="1"/>
    <w:autoRedefine/>
    <w:hidden/>
    <w:qFormat/>
    <w:uiPriority w:val="0"/>
    <w:pPr>
      <w:spacing w:before="0"/>
    </w:pPr>
    <w:rPr>
      <w:rFonts w:ascii="Arial" w:hAnsi="Arial" w:eastAsia="Arial" w:cs="Arial"/>
      <w:color w:val="000000"/>
      <w:sz w:val="20"/>
      <w:szCs w:val="20"/>
    </w:rPr>
  </w:style>
  <w:style w:type="character" w:customStyle="1" w:styleId="37">
    <w:name w:val="Título 1 Char"/>
    <w:basedOn w:val="11"/>
    <w:autoRedefine/>
    <w:qFormat/>
    <w:uiPriority w:val="0"/>
    <w:rPr>
      <w:rFonts w:ascii="Cambria" w:hAnsi="Cambria" w:eastAsia="Times New Roman" w:cs="Mangal"/>
      <w:b/>
      <w:bCs/>
      <w:color w:val="365F91"/>
      <w:w w:val="100"/>
      <w:kern w:val="2"/>
      <w:position w:val="-1"/>
      <w:sz w:val="28"/>
      <w:szCs w:val="25"/>
      <w:vertAlign w:val="baseline"/>
      <w:cs w:val="0"/>
      <w:lang w:eastAsia="zh-CN" w:bidi="hi-IN"/>
    </w:rPr>
  </w:style>
  <w:style w:type="character" w:customStyle="1" w:styleId="38">
    <w:name w:val="Cabeçalho Char"/>
    <w:basedOn w:val="11"/>
    <w:autoRedefine/>
    <w:qFormat/>
    <w:uiPriority w:val="0"/>
    <w:rPr>
      <w:rFonts w:ascii="Liberation Serif" w:hAnsi="Liberation Serif" w:eastAsia="NSimSun" w:cs="Mangal"/>
      <w:w w:val="100"/>
      <w:kern w:val="2"/>
      <w:position w:val="-1"/>
      <w:sz w:val="24"/>
      <w:szCs w:val="21"/>
      <w:vertAlign w:val="baseline"/>
      <w:cs w:val="0"/>
      <w:lang w:eastAsia="zh-CN" w:bidi="hi-IN"/>
    </w:rPr>
  </w:style>
  <w:style w:type="character" w:customStyle="1" w:styleId="39">
    <w:name w:val="Rodapé Char"/>
    <w:basedOn w:val="11"/>
    <w:autoRedefine/>
    <w:qFormat/>
    <w:uiPriority w:val="0"/>
    <w:rPr>
      <w:rFonts w:ascii="Liberation Serif" w:hAnsi="Liberation Serif" w:eastAsia="NSimSun" w:cs="Mangal"/>
      <w:w w:val="100"/>
      <w:kern w:val="2"/>
      <w:position w:val="-1"/>
      <w:sz w:val="24"/>
      <w:szCs w:val="21"/>
      <w:vertAlign w:val="baseline"/>
      <w:cs w:val="0"/>
      <w:lang w:eastAsia="zh-CN" w:bidi="hi-IN"/>
    </w:rPr>
  </w:style>
  <w:style w:type="character" w:customStyle="1" w:styleId="40">
    <w:name w:val="Título 7 Char"/>
    <w:basedOn w:val="11"/>
    <w:autoRedefine/>
    <w:qFormat/>
    <w:uiPriority w:val="0"/>
    <w:rPr>
      <w:rFonts w:ascii="Cambria" w:hAnsi="Cambria" w:eastAsia="Times New Roman" w:cs="Mangal"/>
      <w:i/>
      <w:iCs/>
      <w:color w:val="404040"/>
      <w:w w:val="100"/>
      <w:kern w:val="2"/>
      <w:position w:val="-1"/>
      <w:sz w:val="24"/>
      <w:szCs w:val="21"/>
      <w:vertAlign w:val="baseline"/>
      <w:cs w:val="0"/>
      <w:lang w:eastAsia="zh-CN" w:bidi="hi-IN"/>
    </w:rPr>
  </w:style>
  <w:style w:type="character" w:customStyle="1" w:styleId="41">
    <w:name w:val="Texto de balão Char"/>
    <w:basedOn w:val="11"/>
    <w:autoRedefine/>
    <w:qFormat/>
    <w:uiPriority w:val="0"/>
    <w:rPr>
      <w:rFonts w:ascii="Tahoma" w:hAnsi="Tahoma" w:eastAsia="NSimSun" w:cs="Mangal"/>
      <w:w w:val="100"/>
      <w:kern w:val="2"/>
      <w:position w:val="-1"/>
      <w:sz w:val="16"/>
      <w:szCs w:val="14"/>
      <w:vertAlign w:val="baseline"/>
      <w:cs w:val="0"/>
      <w:lang w:eastAsia="zh-CN" w:bidi="hi-IN"/>
    </w:rPr>
  </w:style>
  <w:style w:type="paragraph" w:customStyle="1" w:styleId="42">
    <w:name w:val="PADRAO"/>
    <w:basedOn w:val="1"/>
    <w:autoRedefine/>
    <w:hidden/>
    <w:qFormat/>
    <w:uiPriority w:val="0"/>
    <w:pPr>
      <w:pBdr>
        <w:top w:val="none" w:color="auto" w:sz="0" w:space="0"/>
        <w:left w:val="none" w:color="auto" w:sz="0" w:space="0"/>
        <w:bottom w:val="none" w:color="auto" w:sz="0" w:space="0"/>
        <w:right w:val="none" w:color="auto" w:sz="0" w:space="0"/>
      </w:pBdr>
      <w:textAlignment w:val="auto"/>
    </w:pPr>
    <w:rPr>
      <w:rFonts w:ascii="Tms Rmn" w:hAnsi="Tms Rmn" w:eastAsia="Times New Roman" w:cs="Tms Rmn"/>
      <w:kern w:val="0"/>
      <w:szCs w:val="20"/>
      <w:lang w:bidi="ar-SA"/>
    </w:rPr>
  </w:style>
  <w:style w:type="paragraph" w:customStyle="1" w:styleId="43">
    <w:name w:val="Default"/>
    <w:autoRedefine/>
    <w:hidden/>
    <w:qFormat/>
    <w:uiPriority w:val="0"/>
    <w:pPr>
      <w:suppressAutoHyphens/>
      <w:autoSpaceDE w:val="0"/>
      <w:autoSpaceDN w:val="0"/>
      <w:adjustRightInd w:val="0"/>
      <w:spacing w:line="1" w:lineRule="atLeast"/>
      <w:ind w:left="-1" w:leftChars="-1" w:hanging="1" w:hangingChars="1"/>
      <w:textAlignment w:val="top"/>
      <w:outlineLvl w:val="0"/>
    </w:pPr>
    <w:rPr>
      <w:rFonts w:ascii="Arial" w:hAnsi="Arial" w:eastAsia="Arial" w:cs="Arial"/>
      <w:color w:val="000000"/>
      <w:position w:val="-1"/>
      <w:sz w:val="24"/>
      <w:szCs w:val="24"/>
      <w:lang w:val="pt-BR" w:eastAsia="en-US" w:bidi="ar-SA"/>
    </w:rPr>
  </w:style>
  <w:style w:type="table" w:customStyle="1" w:styleId="44">
    <w:name w:val="_Style 46"/>
    <w:basedOn w:val="23"/>
    <w:uiPriority w:val="0"/>
    <w:tblPr>
      <w:tblCellMar>
        <w:top w:w="0" w:type="dxa"/>
        <w:left w:w="108" w:type="dxa"/>
        <w:bottom w:w="0" w:type="dxa"/>
        <w:right w:w="108" w:type="dxa"/>
      </w:tblCellMar>
    </w:tblPr>
  </w:style>
  <w:style w:type="table" w:customStyle="1" w:styleId="45">
    <w:name w:val="_Style 47"/>
    <w:basedOn w:val="23"/>
    <w:uiPriority w:val="0"/>
    <w:tblPr>
      <w:tblCellMar>
        <w:top w:w="0" w:type="dxa"/>
        <w:left w:w="108" w:type="dxa"/>
        <w:bottom w:w="0" w:type="dxa"/>
        <w:right w:w="108" w:type="dxa"/>
      </w:tblCellMar>
    </w:tblPr>
  </w:style>
  <w:style w:type="table" w:customStyle="1" w:styleId="46">
    <w:name w:val="_Style 48"/>
    <w:basedOn w:val="23"/>
    <w:uiPriority w:val="0"/>
    <w:tblPr>
      <w:tblCellMar>
        <w:top w:w="0" w:type="dxa"/>
        <w:left w:w="70" w:type="dxa"/>
        <w:bottom w:w="0" w:type="dxa"/>
        <w:right w:w="70" w:type="dxa"/>
      </w:tblCellMar>
    </w:tblPr>
  </w:style>
  <w:style w:type="table" w:customStyle="1" w:styleId="47">
    <w:name w:val="_Style 49"/>
    <w:basedOn w:val="23"/>
    <w:uiPriority w:val="0"/>
    <w:tblPr>
      <w:tblCellMar>
        <w:top w:w="0" w:type="dxa"/>
        <w:left w:w="70" w:type="dxa"/>
        <w:bottom w:w="0" w:type="dxa"/>
        <w:right w:w="70" w:type="dxa"/>
      </w:tblCellMar>
    </w:tblPr>
  </w:style>
  <w:style w:type="table" w:customStyle="1" w:styleId="48">
    <w:name w:val="_Style 50"/>
    <w:basedOn w:val="23"/>
    <w:uiPriority w:val="0"/>
    <w:tblPr>
      <w:tblCellMar>
        <w:top w:w="0" w:type="dxa"/>
        <w:left w:w="108" w:type="dxa"/>
        <w:bottom w:w="0" w:type="dxa"/>
        <w:right w:w="108" w:type="dxa"/>
      </w:tblCellMar>
    </w:tblPr>
  </w:style>
  <w:style w:type="table" w:customStyle="1" w:styleId="49">
    <w:name w:val="_Style 51"/>
    <w:basedOn w:val="23"/>
    <w:uiPriority w:val="0"/>
    <w:tblPr>
      <w:tblCellMar>
        <w:top w:w="0" w:type="dxa"/>
        <w:left w:w="108" w:type="dxa"/>
        <w:bottom w:w="0" w:type="dxa"/>
        <w:right w:w="108" w:type="dxa"/>
      </w:tblCellMar>
    </w:tblPr>
  </w:style>
  <w:style w:type="table" w:customStyle="1" w:styleId="50">
    <w:name w:val="_Style 52"/>
    <w:basedOn w:val="23"/>
    <w:qFormat/>
    <w:uiPriority w:val="0"/>
    <w:tblPr>
      <w:tblCellMar>
        <w:top w:w="0" w:type="dxa"/>
        <w:left w:w="108" w:type="dxa"/>
        <w:bottom w:w="0" w:type="dxa"/>
        <w:right w:w="108" w:type="dxa"/>
      </w:tblCellMar>
    </w:tblPr>
  </w:style>
  <w:style w:type="table" w:customStyle="1" w:styleId="51">
    <w:name w:val="_Style 53"/>
    <w:basedOn w:val="23"/>
    <w:qFormat/>
    <w:uiPriority w:val="0"/>
    <w:tblPr>
      <w:tblCellMar>
        <w:top w:w="0" w:type="dxa"/>
        <w:left w:w="108" w:type="dxa"/>
        <w:bottom w:w="0" w:type="dxa"/>
        <w:right w:w="108" w:type="dxa"/>
      </w:tblCellMar>
    </w:tblPr>
  </w:style>
  <w:style w:type="table" w:customStyle="1" w:styleId="52">
    <w:name w:val="_Style 54"/>
    <w:basedOn w:val="23"/>
    <w:uiPriority w:val="0"/>
    <w:tblPr>
      <w:tblCellMar>
        <w:top w:w="0" w:type="dxa"/>
        <w:left w:w="108" w:type="dxa"/>
        <w:bottom w:w="0" w:type="dxa"/>
        <w:right w:w="108" w:type="dxa"/>
      </w:tblCellMar>
    </w:tblPr>
  </w:style>
  <w:style w:type="table" w:customStyle="1" w:styleId="53">
    <w:name w:val="_Style 55"/>
    <w:basedOn w:val="23"/>
    <w:uiPriority w:val="0"/>
    <w:tblPr>
      <w:tblCellMar>
        <w:top w:w="0" w:type="dxa"/>
        <w:left w:w="108" w:type="dxa"/>
        <w:bottom w:w="0" w:type="dxa"/>
        <w:right w:w="108" w:type="dxa"/>
      </w:tblCellMar>
    </w:tblPr>
  </w:style>
  <w:style w:type="table" w:customStyle="1" w:styleId="54">
    <w:name w:val="_Style 56"/>
    <w:basedOn w:val="23"/>
    <w:qFormat/>
    <w:uiPriority w:val="0"/>
    <w:tblPr>
      <w:tblCellMar>
        <w:top w:w="55" w:type="dxa"/>
        <w:left w:w="55" w:type="dxa"/>
        <w:bottom w:w="55" w:type="dxa"/>
        <w:right w:w="55" w:type="dxa"/>
      </w:tblCellMar>
    </w:tblPr>
  </w:style>
  <w:style w:type="table" w:customStyle="1" w:styleId="55">
    <w:name w:val="_Style 57"/>
    <w:basedOn w:val="23"/>
    <w:uiPriority w:val="0"/>
    <w:tblPr>
      <w:tblCellMar>
        <w:top w:w="0" w:type="dxa"/>
        <w:left w:w="70" w:type="dxa"/>
        <w:bottom w:w="0" w:type="dxa"/>
        <w:right w:w="70" w:type="dxa"/>
      </w:tblCellMar>
    </w:tblPr>
  </w:style>
  <w:style w:type="table" w:customStyle="1" w:styleId="56">
    <w:name w:val="_Style 58"/>
    <w:basedOn w:val="23"/>
    <w:uiPriority w:val="0"/>
    <w:tblPr>
      <w:tblCellMar>
        <w:top w:w="55" w:type="dxa"/>
        <w:left w:w="55" w:type="dxa"/>
        <w:bottom w:w="55" w:type="dxa"/>
        <w:right w:w="55" w:type="dxa"/>
      </w:tblCellMar>
    </w:tblPr>
  </w:style>
  <w:style w:type="table" w:customStyle="1" w:styleId="57">
    <w:name w:val="_Style 59"/>
    <w:basedOn w:val="23"/>
    <w:qFormat/>
    <w:uiPriority w:val="0"/>
    <w:tblPr>
      <w:tblCellMar>
        <w:top w:w="55" w:type="dxa"/>
        <w:left w:w="55" w:type="dxa"/>
        <w:bottom w:w="55" w:type="dxa"/>
        <w:right w:w="55" w:type="dxa"/>
      </w:tblCellMar>
    </w:tblPr>
  </w:style>
  <w:style w:type="table" w:customStyle="1" w:styleId="58">
    <w:name w:val="_Style 60"/>
    <w:basedOn w:val="23"/>
    <w:qFormat/>
    <w:uiPriority w:val="0"/>
    <w:tblPr>
      <w:tblCellMar>
        <w:top w:w="60" w:type="dxa"/>
        <w:left w:w="60" w:type="dxa"/>
        <w:bottom w:w="60" w:type="dxa"/>
        <w:right w:w="60" w:type="dxa"/>
      </w:tblCellMar>
    </w:tblPr>
  </w:style>
  <w:style w:type="table" w:customStyle="1" w:styleId="59">
    <w:name w:val="_Style 61"/>
    <w:basedOn w:val="23"/>
    <w:uiPriority w:val="0"/>
    <w:tblPr>
      <w:tblCellMar>
        <w:top w:w="60" w:type="dxa"/>
        <w:left w:w="60" w:type="dxa"/>
        <w:bottom w:w="60" w:type="dxa"/>
        <w:right w:w="60" w:type="dxa"/>
      </w:tblCellMar>
    </w:tblPr>
  </w:style>
  <w:style w:type="table" w:customStyle="1" w:styleId="60">
    <w:name w:val="_Style 62"/>
    <w:basedOn w:val="23"/>
    <w:qFormat/>
    <w:uiPriority w:val="0"/>
    <w:tblPr>
      <w:tblCellMar>
        <w:top w:w="60" w:type="dxa"/>
        <w:left w:w="60" w:type="dxa"/>
        <w:bottom w:w="60" w:type="dxa"/>
        <w:right w:w="60" w:type="dxa"/>
      </w:tblCellMar>
    </w:tblPr>
  </w:style>
  <w:style w:type="table" w:customStyle="1" w:styleId="61">
    <w:name w:val="_Style 63"/>
    <w:basedOn w:val="23"/>
    <w:uiPriority w:val="0"/>
    <w:tblPr>
      <w:tblCellMar>
        <w:top w:w="0" w:type="dxa"/>
        <w:left w:w="108" w:type="dxa"/>
        <w:bottom w:w="0" w:type="dxa"/>
        <w:right w:w="108" w:type="dxa"/>
      </w:tblCellMar>
    </w:tblPr>
  </w:style>
  <w:style w:type="table" w:customStyle="1" w:styleId="62">
    <w:name w:val="_Style 64"/>
    <w:basedOn w:val="23"/>
    <w:uiPriority w:val="0"/>
    <w:tblPr>
      <w:tblCellMar>
        <w:top w:w="0" w:type="dxa"/>
        <w:left w:w="108" w:type="dxa"/>
        <w:bottom w:w="0" w:type="dxa"/>
        <w:right w:w="108" w:type="dxa"/>
      </w:tblCellMar>
    </w:tblPr>
  </w:style>
  <w:style w:type="table" w:customStyle="1" w:styleId="63">
    <w:name w:val="_Style 65"/>
    <w:basedOn w:val="23"/>
    <w:uiPriority w:val="0"/>
    <w:tblPr>
      <w:tblCellMar>
        <w:top w:w="0" w:type="dxa"/>
        <w:left w:w="70" w:type="dxa"/>
        <w:bottom w:w="0" w:type="dxa"/>
        <w:right w:w="70" w:type="dxa"/>
      </w:tblCellMar>
    </w:tblPr>
  </w:style>
  <w:style w:type="table" w:customStyle="1" w:styleId="64">
    <w:name w:val="_Style 66"/>
    <w:basedOn w:val="23"/>
    <w:uiPriority w:val="0"/>
    <w:tblPr>
      <w:tblCellMar>
        <w:top w:w="0" w:type="dxa"/>
        <w:left w:w="108" w:type="dxa"/>
        <w:bottom w:w="0" w:type="dxa"/>
        <w:right w:w="108" w:type="dxa"/>
      </w:tblCellMar>
    </w:tblPr>
  </w:style>
  <w:style w:type="table" w:customStyle="1" w:styleId="65">
    <w:name w:val="_Style 67"/>
    <w:basedOn w:val="23"/>
    <w:uiPriority w:val="0"/>
    <w:tblPr>
      <w:tblCellMar>
        <w:top w:w="60" w:type="dxa"/>
        <w:left w:w="60" w:type="dxa"/>
        <w:bottom w:w="60" w:type="dxa"/>
        <w:right w:w="60" w:type="dxa"/>
      </w:tblCellMar>
    </w:tblPr>
  </w:style>
  <w:style w:type="table" w:customStyle="1" w:styleId="66">
    <w:name w:val="_Style 68"/>
    <w:basedOn w:val="23"/>
    <w:uiPriority w:val="0"/>
    <w:tblPr>
      <w:tblCellMar>
        <w:top w:w="60" w:type="dxa"/>
        <w:left w:w="60" w:type="dxa"/>
        <w:bottom w:w="60" w:type="dxa"/>
        <w:right w:w="60" w:type="dxa"/>
      </w:tblCellMar>
    </w:tblPr>
  </w:style>
  <w:style w:type="table" w:customStyle="1" w:styleId="67">
    <w:name w:val="_Style 69"/>
    <w:basedOn w:val="23"/>
    <w:uiPriority w:val="0"/>
    <w:tblPr>
      <w:tblCellMar>
        <w:top w:w="60" w:type="dxa"/>
        <w:left w:w="60" w:type="dxa"/>
        <w:bottom w:w="60" w:type="dxa"/>
        <w:right w:w="60" w:type="dxa"/>
      </w:tblCellMar>
    </w:tblPr>
  </w:style>
  <w:style w:type="table" w:customStyle="1" w:styleId="68">
    <w:name w:val="_Style 70"/>
    <w:basedOn w:val="23"/>
    <w:uiPriority w:val="0"/>
    <w:tblPr>
      <w:tblCellMar>
        <w:top w:w="0" w:type="dxa"/>
        <w:left w:w="108" w:type="dxa"/>
        <w:bottom w:w="0" w:type="dxa"/>
        <w:right w:w="108" w:type="dxa"/>
      </w:tblCellMar>
    </w:tblPr>
  </w:style>
  <w:style w:type="table" w:customStyle="1" w:styleId="69">
    <w:name w:val="_Style 71"/>
    <w:basedOn w:val="23"/>
    <w:uiPriority w:val="0"/>
    <w:tblPr>
      <w:tblCellMar>
        <w:top w:w="60" w:type="dxa"/>
        <w:left w:w="60" w:type="dxa"/>
        <w:bottom w:w="60" w:type="dxa"/>
        <w:right w:w="60" w:type="dxa"/>
      </w:tblCellMar>
    </w:tblPr>
  </w:style>
  <w:style w:type="table" w:customStyle="1" w:styleId="70">
    <w:name w:val="_Style 72"/>
    <w:basedOn w:val="23"/>
    <w:uiPriority w:val="0"/>
    <w:tblPr>
      <w:tblCellMar>
        <w:top w:w="0" w:type="dxa"/>
        <w:left w:w="108" w:type="dxa"/>
        <w:bottom w:w="0" w:type="dxa"/>
        <w:right w:w="108" w:type="dxa"/>
      </w:tblCellMar>
    </w:tblPr>
  </w:style>
  <w:style w:type="table" w:customStyle="1" w:styleId="71">
    <w:name w:val="_Style 73"/>
    <w:basedOn w:val="23"/>
    <w:uiPriority w:val="0"/>
    <w:tblPr>
      <w:tblCellMar>
        <w:top w:w="0" w:type="dxa"/>
        <w:left w:w="108" w:type="dxa"/>
        <w:bottom w:w="0" w:type="dxa"/>
        <w:right w:w="108" w:type="dxa"/>
      </w:tblCellMar>
    </w:tblPr>
  </w:style>
  <w:style w:type="table" w:customStyle="1" w:styleId="72">
    <w:name w:val="_Style 74"/>
    <w:basedOn w:val="23"/>
    <w:uiPriority w:val="0"/>
    <w:tblPr>
      <w:tblCellMar>
        <w:top w:w="0" w:type="dxa"/>
        <w:left w:w="108" w:type="dxa"/>
        <w:bottom w:w="0" w:type="dxa"/>
        <w:right w:w="108" w:type="dxa"/>
      </w:tblCellMar>
    </w:tblPr>
  </w:style>
  <w:style w:type="table" w:customStyle="1" w:styleId="73">
    <w:name w:val="_Style 75"/>
    <w:basedOn w:val="23"/>
    <w:uiPriority w:val="0"/>
    <w:tblPr>
      <w:tblCellMar>
        <w:top w:w="0" w:type="dxa"/>
        <w:left w:w="108" w:type="dxa"/>
        <w:bottom w:w="0" w:type="dxa"/>
        <w:right w:w="108" w:type="dxa"/>
      </w:tblCellMar>
    </w:tblPr>
  </w:style>
  <w:style w:type="table" w:customStyle="1" w:styleId="74">
    <w:name w:val="_Style 76"/>
    <w:basedOn w:val="23"/>
    <w:uiPriority w:val="0"/>
    <w:tblPr>
      <w:tblCellMar>
        <w:top w:w="0" w:type="dxa"/>
        <w:left w:w="70" w:type="dxa"/>
        <w:bottom w:w="0" w:type="dxa"/>
        <w:right w:w="70" w:type="dxa"/>
      </w:tblCellMar>
    </w:tblPr>
  </w:style>
  <w:style w:type="table" w:customStyle="1" w:styleId="75">
    <w:name w:val="_Style 77"/>
    <w:basedOn w:val="23"/>
    <w:uiPriority w:val="0"/>
    <w:tblPr>
      <w:tblCellMar>
        <w:top w:w="0" w:type="dxa"/>
        <w:left w:w="70" w:type="dxa"/>
        <w:bottom w:w="0" w:type="dxa"/>
        <w:right w:w="70" w:type="dxa"/>
      </w:tblCellMar>
    </w:tblPr>
  </w:style>
  <w:style w:type="table" w:customStyle="1" w:styleId="76">
    <w:name w:val="_Style 78"/>
    <w:basedOn w:val="23"/>
    <w:uiPriority w:val="0"/>
    <w:tblPr>
      <w:tblCellMar>
        <w:top w:w="0" w:type="dxa"/>
        <w:left w:w="70" w:type="dxa"/>
        <w:bottom w:w="0" w:type="dxa"/>
        <w:right w:w="70" w:type="dxa"/>
      </w:tblCellMar>
    </w:tblPr>
  </w:style>
  <w:style w:type="table" w:customStyle="1" w:styleId="77">
    <w:name w:val="_Style 79"/>
    <w:basedOn w:val="23"/>
    <w:uiPriority w:val="0"/>
    <w:tblPr>
      <w:tblCellMar>
        <w:top w:w="0" w:type="dxa"/>
        <w:left w:w="70" w:type="dxa"/>
        <w:bottom w:w="0" w:type="dxa"/>
        <w:right w:w="70" w:type="dxa"/>
      </w:tblCellMar>
    </w:tblPr>
  </w:style>
  <w:style w:type="table" w:customStyle="1" w:styleId="78">
    <w:name w:val="_Style 80"/>
    <w:basedOn w:val="23"/>
    <w:uiPriority w:val="0"/>
    <w:tblPr>
      <w:tblCellMar>
        <w:top w:w="0" w:type="dxa"/>
        <w:left w:w="70" w:type="dxa"/>
        <w:bottom w:w="0" w:type="dxa"/>
        <w:right w:w="70" w:type="dxa"/>
      </w:tblCellMar>
    </w:tblPr>
  </w:style>
  <w:style w:type="table" w:customStyle="1" w:styleId="79">
    <w:name w:val="_Style 81"/>
    <w:basedOn w:val="23"/>
    <w:uiPriority w:val="0"/>
    <w:tblPr>
      <w:tblCellMar>
        <w:top w:w="0" w:type="dxa"/>
        <w:left w:w="70" w:type="dxa"/>
        <w:bottom w:w="0" w:type="dxa"/>
        <w:right w:w="70" w:type="dxa"/>
      </w:tblCellMar>
    </w:tblPr>
  </w:style>
  <w:style w:type="table" w:customStyle="1" w:styleId="80">
    <w:name w:val="_Style 82"/>
    <w:basedOn w:val="23"/>
    <w:uiPriority w:val="0"/>
    <w:tblPr>
      <w:tblCellMar>
        <w:top w:w="0" w:type="dxa"/>
        <w:left w:w="70" w:type="dxa"/>
        <w:bottom w:w="0" w:type="dxa"/>
        <w:right w:w="70" w:type="dxa"/>
      </w:tblCellMar>
    </w:tblPr>
  </w:style>
  <w:style w:type="table" w:customStyle="1" w:styleId="81">
    <w:name w:val="_Style 83"/>
    <w:basedOn w:val="23"/>
    <w:uiPriority w:val="0"/>
    <w:tblPr>
      <w:tblCellMar>
        <w:top w:w="0" w:type="dxa"/>
        <w:left w:w="70" w:type="dxa"/>
        <w:bottom w:w="0" w:type="dxa"/>
        <w:right w:w="70" w:type="dxa"/>
      </w:tblCellMar>
    </w:tblPr>
  </w:style>
  <w:style w:type="table" w:customStyle="1" w:styleId="82">
    <w:name w:val="_Style 84"/>
    <w:basedOn w:val="23"/>
    <w:uiPriority w:val="0"/>
    <w:tblPr>
      <w:tblCellMar>
        <w:top w:w="0" w:type="dxa"/>
        <w:left w:w="70" w:type="dxa"/>
        <w:bottom w:w="0" w:type="dxa"/>
        <w:right w:w="70" w:type="dxa"/>
      </w:tblCellMar>
    </w:tblPr>
  </w:style>
  <w:style w:type="table" w:customStyle="1" w:styleId="83">
    <w:name w:val="_Style 85"/>
    <w:basedOn w:val="23"/>
    <w:uiPriority w:val="0"/>
    <w:tblPr>
      <w:tblCellMar>
        <w:top w:w="0" w:type="dxa"/>
        <w:left w:w="70" w:type="dxa"/>
        <w:bottom w:w="0" w:type="dxa"/>
        <w:right w:w="70" w:type="dxa"/>
      </w:tblCellMar>
    </w:tblPr>
  </w:style>
  <w:style w:type="table" w:customStyle="1" w:styleId="84">
    <w:name w:val="_Style 86"/>
    <w:basedOn w:val="23"/>
    <w:uiPriority w:val="0"/>
    <w:tblPr>
      <w:tblCellMar>
        <w:top w:w="0" w:type="dxa"/>
        <w:left w:w="70" w:type="dxa"/>
        <w:bottom w:w="0" w:type="dxa"/>
        <w:right w:w="70" w:type="dxa"/>
      </w:tblCellMar>
    </w:tblPr>
  </w:style>
  <w:style w:type="table" w:customStyle="1" w:styleId="85">
    <w:name w:val="_Style 87"/>
    <w:basedOn w:val="23"/>
    <w:uiPriority w:val="0"/>
    <w:tblPr>
      <w:tblCellMar>
        <w:top w:w="0" w:type="dxa"/>
        <w:left w:w="70" w:type="dxa"/>
        <w:bottom w:w="0" w:type="dxa"/>
        <w:right w:w="70" w:type="dxa"/>
      </w:tblCellMar>
    </w:tblPr>
  </w:style>
  <w:style w:type="table" w:customStyle="1" w:styleId="86">
    <w:name w:val="_Style 88"/>
    <w:basedOn w:val="23"/>
    <w:uiPriority w:val="0"/>
    <w:tblPr>
      <w:tblCellMar>
        <w:top w:w="0" w:type="dxa"/>
        <w:left w:w="70" w:type="dxa"/>
        <w:bottom w:w="0" w:type="dxa"/>
        <w:right w:w="70" w:type="dxa"/>
      </w:tblCellMar>
    </w:tblPr>
  </w:style>
  <w:style w:type="table" w:customStyle="1" w:styleId="87">
    <w:name w:val="_Style 89"/>
    <w:basedOn w:val="23"/>
    <w:uiPriority w:val="0"/>
    <w:tblPr>
      <w:tblCellMar>
        <w:top w:w="0" w:type="dxa"/>
        <w:left w:w="70" w:type="dxa"/>
        <w:bottom w:w="0" w:type="dxa"/>
        <w:right w:w="70" w:type="dxa"/>
      </w:tblCellMar>
    </w:tblPr>
  </w:style>
  <w:style w:type="table" w:customStyle="1" w:styleId="88">
    <w:name w:val="_Style 90"/>
    <w:basedOn w:val="23"/>
    <w:uiPriority w:val="0"/>
    <w:tblPr>
      <w:tblCellMar>
        <w:top w:w="0" w:type="dxa"/>
        <w:left w:w="70" w:type="dxa"/>
        <w:bottom w:w="0" w:type="dxa"/>
        <w:right w:w="70" w:type="dxa"/>
      </w:tblCellMar>
    </w:tblPr>
  </w:style>
  <w:style w:type="table" w:customStyle="1" w:styleId="89">
    <w:name w:val="_Style 91"/>
    <w:basedOn w:val="23"/>
    <w:uiPriority w:val="0"/>
    <w:tblPr>
      <w:tblCellMar>
        <w:top w:w="0" w:type="dxa"/>
        <w:left w:w="70" w:type="dxa"/>
        <w:bottom w:w="0" w:type="dxa"/>
        <w:right w:w="70" w:type="dxa"/>
      </w:tblCellMar>
    </w:tblPr>
  </w:style>
  <w:style w:type="table" w:customStyle="1" w:styleId="90">
    <w:name w:val="_Style 92"/>
    <w:basedOn w:val="23"/>
    <w:uiPriority w:val="0"/>
    <w:tblPr>
      <w:tblCellMar>
        <w:top w:w="0" w:type="dxa"/>
        <w:left w:w="70" w:type="dxa"/>
        <w:bottom w:w="0" w:type="dxa"/>
        <w:right w:w="70" w:type="dxa"/>
      </w:tblCellMar>
    </w:tblPr>
  </w:style>
  <w:style w:type="table" w:customStyle="1" w:styleId="91">
    <w:name w:val="_Style 93"/>
    <w:basedOn w:val="23"/>
    <w:uiPriority w:val="0"/>
    <w:tblPr>
      <w:tblCellMar>
        <w:top w:w="0" w:type="dxa"/>
        <w:left w:w="70" w:type="dxa"/>
        <w:bottom w:w="0" w:type="dxa"/>
        <w:right w:w="70" w:type="dxa"/>
      </w:tblCellMar>
    </w:tblPr>
  </w:style>
  <w:style w:type="table" w:customStyle="1" w:styleId="92">
    <w:name w:val="_Style 94"/>
    <w:basedOn w:val="23"/>
    <w:uiPriority w:val="0"/>
    <w:tblPr>
      <w:tblCellMar>
        <w:top w:w="0" w:type="dxa"/>
        <w:left w:w="70" w:type="dxa"/>
        <w:bottom w:w="0" w:type="dxa"/>
        <w:right w:w="70" w:type="dxa"/>
      </w:tblCellMar>
    </w:tblPr>
  </w:style>
  <w:style w:type="table" w:customStyle="1" w:styleId="93">
    <w:name w:val="_Style 95"/>
    <w:basedOn w:val="23"/>
    <w:uiPriority w:val="0"/>
    <w:tblPr>
      <w:tblCellMar>
        <w:top w:w="0" w:type="dxa"/>
        <w:left w:w="70" w:type="dxa"/>
        <w:bottom w:w="0" w:type="dxa"/>
        <w:right w:w="70" w:type="dxa"/>
      </w:tblCellMar>
    </w:tblPr>
  </w:style>
  <w:style w:type="table" w:customStyle="1" w:styleId="94">
    <w:name w:val="_Style 96"/>
    <w:basedOn w:val="23"/>
    <w:qFormat/>
    <w:uiPriority w:val="0"/>
    <w:tblPr>
      <w:tblCellMar>
        <w:top w:w="0" w:type="dxa"/>
        <w:left w:w="70" w:type="dxa"/>
        <w:bottom w:w="0" w:type="dxa"/>
        <w:right w:w="70" w:type="dxa"/>
      </w:tblCellMar>
    </w:tblPr>
  </w:style>
  <w:style w:type="table" w:customStyle="1" w:styleId="95">
    <w:name w:val="_Style 97"/>
    <w:basedOn w:val="23"/>
    <w:qFormat/>
    <w:uiPriority w:val="0"/>
    <w:tblPr>
      <w:tblCellMar>
        <w:top w:w="0" w:type="dxa"/>
        <w:left w:w="70" w:type="dxa"/>
        <w:bottom w:w="0" w:type="dxa"/>
        <w:right w:w="70" w:type="dxa"/>
      </w:tblCellMar>
    </w:tblPr>
  </w:style>
  <w:style w:type="table" w:customStyle="1" w:styleId="96">
    <w:name w:val="_Style 98"/>
    <w:basedOn w:val="23"/>
    <w:qFormat/>
    <w:uiPriority w:val="0"/>
    <w:tblPr>
      <w:tblCellMar>
        <w:top w:w="0" w:type="dxa"/>
        <w:left w:w="70" w:type="dxa"/>
        <w:bottom w:w="0" w:type="dxa"/>
        <w:right w:w="70" w:type="dxa"/>
      </w:tblCellMar>
    </w:tblPr>
  </w:style>
  <w:style w:type="table" w:customStyle="1" w:styleId="97">
    <w:name w:val="_Style 99"/>
    <w:basedOn w:val="23"/>
    <w:qFormat/>
    <w:uiPriority w:val="0"/>
    <w:tblPr>
      <w:tblCellMar>
        <w:top w:w="0" w:type="dxa"/>
        <w:left w:w="70" w:type="dxa"/>
        <w:bottom w:w="0" w:type="dxa"/>
        <w:right w:w="70" w:type="dxa"/>
      </w:tblCellMar>
    </w:tblPr>
  </w:style>
  <w:style w:type="table" w:customStyle="1" w:styleId="98">
    <w:name w:val="_Style 100"/>
    <w:basedOn w:val="23"/>
    <w:qFormat/>
    <w:uiPriority w:val="0"/>
    <w:tblPr>
      <w:tblCellMar>
        <w:top w:w="0" w:type="dxa"/>
        <w:left w:w="70" w:type="dxa"/>
        <w:bottom w:w="0" w:type="dxa"/>
        <w:right w:w="70" w:type="dxa"/>
      </w:tblCellMar>
    </w:tblPr>
  </w:style>
  <w:style w:type="table" w:customStyle="1" w:styleId="99">
    <w:name w:val="_Style 101"/>
    <w:basedOn w:val="23"/>
    <w:qFormat/>
    <w:uiPriority w:val="0"/>
    <w:tblPr>
      <w:tblCellMar>
        <w:top w:w="0" w:type="dxa"/>
        <w:left w:w="70" w:type="dxa"/>
        <w:bottom w:w="0" w:type="dxa"/>
        <w:right w:w="70" w:type="dxa"/>
      </w:tblCellMar>
    </w:tblPr>
  </w:style>
  <w:style w:type="table" w:customStyle="1" w:styleId="100">
    <w:name w:val="_Style 102"/>
    <w:basedOn w:val="23"/>
    <w:qFormat/>
    <w:uiPriority w:val="0"/>
    <w:tblPr>
      <w:tblCellMar>
        <w:top w:w="0" w:type="dxa"/>
        <w:left w:w="70" w:type="dxa"/>
        <w:bottom w:w="0" w:type="dxa"/>
        <w:right w:w="70" w:type="dxa"/>
      </w:tblCellMar>
    </w:tblPr>
  </w:style>
  <w:style w:type="table" w:customStyle="1" w:styleId="101">
    <w:name w:val="_Style 103"/>
    <w:basedOn w:val="23"/>
    <w:qFormat/>
    <w:uiPriority w:val="0"/>
    <w:tblPr>
      <w:tblCellMar>
        <w:top w:w="0" w:type="dxa"/>
        <w:left w:w="70" w:type="dxa"/>
        <w:bottom w:w="0" w:type="dxa"/>
        <w:right w:w="70" w:type="dxa"/>
      </w:tblCellMar>
    </w:tblPr>
  </w:style>
  <w:style w:type="table" w:customStyle="1" w:styleId="102">
    <w:name w:val="_Style 104"/>
    <w:basedOn w:val="23"/>
    <w:qFormat/>
    <w:uiPriority w:val="0"/>
    <w:tblPr>
      <w:tblCellMar>
        <w:top w:w="0" w:type="dxa"/>
        <w:left w:w="70" w:type="dxa"/>
        <w:bottom w:w="0" w:type="dxa"/>
        <w:right w:w="70" w:type="dxa"/>
      </w:tblCellMar>
    </w:tblPr>
  </w:style>
  <w:style w:type="table" w:customStyle="1" w:styleId="103">
    <w:name w:val="_Style 105"/>
    <w:basedOn w:val="23"/>
    <w:qFormat/>
    <w:uiPriority w:val="0"/>
    <w:tblPr>
      <w:tblCellMar>
        <w:top w:w="0" w:type="dxa"/>
        <w:left w:w="70" w:type="dxa"/>
        <w:bottom w:w="0" w:type="dxa"/>
        <w:right w:w="70" w:type="dxa"/>
      </w:tblCellMar>
    </w:tblPr>
  </w:style>
  <w:style w:type="table" w:customStyle="1" w:styleId="104">
    <w:name w:val="_Style 106"/>
    <w:basedOn w:val="23"/>
    <w:qFormat/>
    <w:uiPriority w:val="0"/>
    <w:tblPr>
      <w:tblCellMar>
        <w:top w:w="0" w:type="dxa"/>
        <w:left w:w="70" w:type="dxa"/>
        <w:bottom w:w="0" w:type="dxa"/>
        <w:right w:w="70" w:type="dxa"/>
      </w:tblCellMar>
    </w:tblPr>
  </w:style>
  <w:style w:type="table" w:customStyle="1" w:styleId="105">
    <w:name w:val="_Style 107"/>
    <w:basedOn w:val="23"/>
    <w:qFormat/>
    <w:uiPriority w:val="0"/>
    <w:tblPr>
      <w:tblCellMar>
        <w:top w:w="0" w:type="dxa"/>
        <w:left w:w="70" w:type="dxa"/>
        <w:bottom w:w="0" w:type="dxa"/>
        <w:right w:w="70" w:type="dxa"/>
      </w:tblCellMar>
    </w:tblPr>
  </w:style>
  <w:style w:type="table" w:customStyle="1" w:styleId="106">
    <w:name w:val="_Style 108"/>
    <w:basedOn w:val="23"/>
    <w:qFormat/>
    <w:uiPriority w:val="0"/>
    <w:tblPr>
      <w:tblCellMar>
        <w:top w:w="0" w:type="dxa"/>
        <w:left w:w="70" w:type="dxa"/>
        <w:bottom w:w="0" w:type="dxa"/>
        <w:right w:w="70" w:type="dxa"/>
      </w:tblCellMar>
    </w:tblPr>
  </w:style>
  <w:style w:type="table" w:customStyle="1" w:styleId="107">
    <w:name w:val="_Style 109"/>
    <w:basedOn w:val="23"/>
    <w:qFormat/>
    <w:uiPriority w:val="0"/>
    <w:tblPr>
      <w:tblCellMar>
        <w:top w:w="0" w:type="dxa"/>
        <w:left w:w="70" w:type="dxa"/>
        <w:bottom w:w="0" w:type="dxa"/>
        <w:right w:w="70" w:type="dxa"/>
      </w:tblCellMar>
    </w:tblPr>
  </w:style>
  <w:style w:type="table" w:customStyle="1" w:styleId="108">
    <w:name w:val="_Style 110"/>
    <w:basedOn w:val="23"/>
    <w:qFormat/>
    <w:uiPriority w:val="0"/>
    <w:tblPr>
      <w:tblCellMar>
        <w:top w:w="0" w:type="dxa"/>
        <w:left w:w="70" w:type="dxa"/>
        <w:bottom w:w="0" w:type="dxa"/>
        <w:right w:w="70" w:type="dxa"/>
      </w:tblCellMar>
    </w:tblPr>
  </w:style>
  <w:style w:type="table" w:customStyle="1" w:styleId="109">
    <w:name w:val="_Style 111"/>
    <w:basedOn w:val="23"/>
    <w:qFormat/>
    <w:uiPriority w:val="0"/>
    <w:tblPr>
      <w:tblCellMar>
        <w:top w:w="0" w:type="dxa"/>
        <w:left w:w="70" w:type="dxa"/>
        <w:bottom w:w="0" w:type="dxa"/>
        <w:right w:w="70" w:type="dxa"/>
      </w:tblCellMar>
    </w:tblPr>
  </w:style>
  <w:style w:type="table" w:customStyle="1" w:styleId="110">
    <w:name w:val="_Style 112"/>
    <w:basedOn w:val="23"/>
    <w:qFormat/>
    <w:uiPriority w:val="0"/>
    <w:tblPr>
      <w:tblCellMar>
        <w:top w:w="0" w:type="dxa"/>
        <w:left w:w="70" w:type="dxa"/>
        <w:bottom w:w="0" w:type="dxa"/>
        <w:right w:w="70" w:type="dxa"/>
      </w:tblCellMar>
    </w:tblPr>
  </w:style>
  <w:style w:type="table" w:customStyle="1" w:styleId="111">
    <w:name w:val="_Style 113"/>
    <w:basedOn w:val="23"/>
    <w:qFormat/>
    <w:uiPriority w:val="0"/>
    <w:tblPr>
      <w:tblCellMar>
        <w:top w:w="0" w:type="dxa"/>
        <w:left w:w="70" w:type="dxa"/>
        <w:bottom w:w="0" w:type="dxa"/>
        <w:right w:w="70" w:type="dxa"/>
      </w:tblCellMar>
    </w:tblPr>
  </w:style>
  <w:style w:type="table" w:customStyle="1" w:styleId="112">
    <w:name w:val="_Style 114"/>
    <w:basedOn w:val="23"/>
    <w:qFormat/>
    <w:uiPriority w:val="0"/>
    <w:tblPr>
      <w:tblCellMar>
        <w:top w:w="0" w:type="dxa"/>
        <w:left w:w="70" w:type="dxa"/>
        <w:bottom w:w="0" w:type="dxa"/>
        <w:right w:w="70" w:type="dxa"/>
      </w:tblCellMar>
    </w:tblPr>
  </w:style>
  <w:style w:type="table" w:customStyle="1" w:styleId="113">
    <w:name w:val="_Style 115"/>
    <w:basedOn w:val="23"/>
    <w:qFormat/>
    <w:uiPriority w:val="0"/>
    <w:tblPr>
      <w:tblCellMar>
        <w:top w:w="0" w:type="dxa"/>
        <w:left w:w="70" w:type="dxa"/>
        <w:bottom w:w="0" w:type="dxa"/>
        <w:right w:w="70" w:type="dxa"/>
      </w:tblCellMar>
    </w:tblPr>
  </w:style>
  <w:style w:type="table" w:customStyle="1" w:styleId="114">
    <w:name w:val="_Style 116"/>
    <w:basedOn w:val="23"/>
    <w:uiPriority w:val="0"/>
    <w:tblPr>
      <w:tblCellMar>
        <w:top w:w="0" w:type="dxa"/>
        <w:left w:w="70" w:type="dxa"/>
        <w:bottom w:w="0" w:type="dxa"/>
        <w:right w:w="70" w:type="dxa"/>
      </w:tblCellMar>
    </w:tblPr>
  </w:style>
  <w:style w:type="table" w:customStyle="1" w:styleId="115">
    <w:name w:val="_Style 117"/>
    <w:basedOn w:val="23"/>
    <w:qFormat/>
    <w:uiPriority w:val="0"/>
    <w:tblPr>
      <w:tblCellMar>
        <w:top w:w="0" w:type="dxa"/>
        <w:left w:w="70" w:type="dxa"/>
        <w:bottom w:w="0" w:type="dxa"/>
        <w:right w:w="70" w:type="dxa"/>
      </w:tblCellMar>
    </w:tblPr>
  </w:style>
  <w:style w:type="table" w:customStyle="1" w:styleId="116">
    <w:name w:val="_Style 118"/>
    <w:basedOn w:val="23"/>
    <w:qFormat/>
    <w:uiPriority w:val="0"/>
    <w:tblPr>
      <w:tblCellMar>
        <w:top w:w="0" w:type="dxa"/>
        <w:left w:w="70" w:type="dxa"/>
        <w:bottom w:w="0" w:type="dxa"/>
        <w:right w:w="70" w:type="dxa"/>
      </w:tblCellMar>
    </w:tblPr>
  </w:style>
  <w:style w:type="table" w:customStyle="1" w:styleId="117">
    <w:name w:val="_Style 119"/>
    <w:basedOn w:val="23"/>
    <w:qFormat/>
    <w:uiPriority w:val="0"/>
    <w:tblPr>
      <w:tblCellMar>
        <w:top w:w="0" w:type="dxa"/>
        <w:left w:w="70" w:type="dxa"/>
        <w:bottom w:w="0" w:type="dxa"/>
        <w:right w:w="70" w:type="dxa"/>
      </w:tblCellMar>
    </w:tblPr>
  </w:style>
  <w:style w:type="table" w:customStyle="1" w:styleId="118">
    <w:name w:val="_Style 120"/>
    <w:basedOn w:val="23"/>
    <w:qFormat/>
    <w:uiPriority w:val="0"/>
    <w:tblPr>
      <w:tblCellMar>
        <w:top w:w="0" w:type="dxa"/>
        <w:left w:w="70" w:type="dxa"/>
        <w:bottom w:w="0" w:type="dxa"/>
        <w:right w:w="70" w:type="dxa"/>
      </w:tblCellMar>
    </w:tblPr>
  </w:style>
  <w:style w:type="table" w:customStyle="1" w:styleId="119">
    <w:name w:val="_Style 121"/>
    <w:basedOn w:val="23"/>
    <w:qFormat/>
    <w:uiPriority w:val="0"/>
    <w:tblPr>
      <w:tblCellMar>
        <w:top w:w="0" w:type="dxa"/>
        <w:left w:w="70" w:type="dxa"/>
        <w:bottom w:w="0" w:type="dxa"/>
        <w:right w:w="70" w:type="dxa"/>
      </w:tblCellMar>
    </w:tblPr>
  </w:style>
  <w:style w:type="table" w:customStyle="1" w:styleId="120">
    <w:name w:val="_Style 122"/>
    <w:basedOn w:val="23"/>
    <w:qFormat/>
    <w:uiPriority w:val="0"/>
    <w:tblPr>
      <w:tblCellMar>
        <w:top w:w="0" w:type="dxa"/>
        <w:left w:w="70" w:type="dxa"/>
        <w:bottom w:w="0" w:type="dxa"/>
        <w:right w:w="70" w:type="dxa"/>
      </w:tblCellMar>
    </w:tblPr>
  </w:style>
  <w:style w:type="table" w:customStyle="1" w:styleId="121">
    <w:name w:val="_Style 123"/>
    <w:basedOn w:val="23"/>
    <w:qFormat/>
    <w:uiPriority w:val="0"/>
    <w:tblPr>
      <w:tblCellMar>
        <w:top w:w="0" w:type="dxa"/>
        <w:left w:w="70" w:type="dxa"/>
        <w:bottom w:w="0" w:type="dxa"/>
        <w:right w:w="70" w:type="dxa"/>
      </w:tblCellMar>
    </w:tblPr>
  </w:style>
  <w:style w:type="table" w:customStyle="1" w:styleId="122">
    <w:name w:val="_Style 124"/>
    <w:basedOn w:val="23"/>
    <w:qFormat/>
    <w:uiPriority w:val="0"/>
    <w:tblPr>
      <w:tblCellMar>
        <w:top w:w="0" w:type="dxa"/>
        <w:left w:w="70" w:type="dxa"/>
        <w:bottom w:w="0" w:type="dxa"/>
        <w:right w:w="70" w:type="dxa"/>
      </w:tblCellMar>
    </w:tblPr>
  </w:style>
  <w:style w:type="table" w:customStyle="1" w:styleId="123">
    <w:name w:val="_Style 125"/>
    <w:basedOn w:val="23"/>
    <w:qFormat/>
    <w:uiPriority w:val="0"/>
    <w:tblPr>
      <w:tblCellMar>
        <w:top w:w="0" w:type="dxa"/>
        <w:left w:w="70" w:type="dxa"/>
        <w:bottom w:w="0" w:type="dxa"/>
        <w:right w:w="70" w:type="dxa"/>
      </w:tblCellMar>
    </w:tblPr>
  </w:style>
  <w:style w:type="table" w:customStyle="1" w:styleId="124">
    <w:name w:val="_Style 126"/>
    <w:basedOn w:val="23"/>
    <w:qFormat/>
    <w:uiPriority w:val="0"/>
    <w:tblPr>
      <w:tblCellMar>
        <w:top w:w="0" w:type="dxa"/>
        <w:left w:w="70" w:type="dxa"/>
        <w:bottom w:w="0" w:type="dxa"/>
        <w:right w:w="70" w:type="dxa"/>
      </w:tblCellMar>
    </w:tblPr>
  </w:style>
  <w:style w:type="table" w:customStyle="1" w:styleId="125">
    <w:name w:val="_Style 127"/>
    <w:basedOn w:val="23"/>
    <w:qFormat/>
    <w:uiPriority w:val="0"/>
    <w:tblPr>
      <w:tblCellMar>
        <w:top w:w="0" w:type="dxa"/>
        <w:left w:w="70" w:type="dxa"/>
        <w:bottom w:w="0" w:type="dxa"/>
        <w:right w:w="70" w:type="dxa"/>
      </w:tblCellMar>
    </w:tblPr>
  </w:style>
  <w:style w:type="table" w:customStyle="1" w:styleId="126">
    <w:name w:val="_Style 128"/>
    <w:basedOn w:val="23"/>
    <w:qFormat/>
    <w:uiPriority w:val="0"/>
    <w:tblPr>
      <w:tblCellMar>
        <w:top w:w="0" w:type="dxa"/>
        <w:left w:w="70" w:type="dxa"/>
        <w:bottom w:w="0" w:type="dxa"/>
        <w:right w:w="70" w:type="dxa"/>
      </w:tblCellMar>
    </w:tblPr>
  </w:style>
  <w:style w:type="table" w:customStyle="1" w:styleId="127">
    <w:name w:val="_Style 129"/>
    <w:basedOn w:val="23"/>
    <w:qFormat/>
    <w:uiPriority w:val="0"/>
    <w:tblPr>
      <w:tblCellMar>
        <w:top w:w="0" w:type="dxa"/>
        <w:left w:w="70" w:type="dxa"/>
        <w:bottom w:w="0" w:type="dxa"/>
        <w:right w:w="70" w:type="dxa"/>
      </w:tblCellMar>
    </w:tblPr>
  </w:style>
  <w:style w:type="table" w:customStyle="1" w:styleId="128">
    <w:name w:val="_Style 130"/>
    <w:basedOn w:val="23"/>
    <w:qFormat/>
    <w:uiPriority w:val="0"/>
    <w:tblPr>
      <w:tblCellMar>
        <w:top w:w="0" w:type="dxa"/>
        <w:left w:w="70" w:type="dxa"/>
        <w:bottom w:w="0" w:type="dxa"/>
        <w:right w:w="70" w:type="dxa"/>
      </w:tblCellMar>
    </w:tblPr>
  </w:style>
  <w:style w:type="table" w:customStyle="1" w:styleId="129">
    <w:name w:val="_Style 131"/>
    <w:basedOn w:val="23"/>
    <w:qFormat/>
    <w:uiPriority w:val="0"/>
    <w:tblPr>
      <w:tblCellMar>
        <w:top w:w="0" w:type="dxa"/>
        <w:left w:w="70" w:type="dxa"/>
        <w:bottom w:w="0" w:type="dxa"/>
        <w:right w:w="70" w:type="dxa"/>
      </w:tblCellMar>
    </w:tblPr>
  </w:style>
  <w:style w:type="table" w:customStyle="1" w:styleId="130">
    <w:name w:val="_Style 132"/>
    <w:basedOn w:val="23"/>
    <w:qFormat/>
    <w:uiPriority w:val="0"/>
    <w:tblPr>
      <w:tblCellMar>
        <w:top w:w="0" w:type="dxa"/>
        <w:left w:w="70" w:type="dxa"/>
        <w:bottom w:w="0" w:type="dxa"/>
        <w:right w:w="70" w:type="dxa"/>
      </w:tblCellMar>
    </w:tblPr>
  </w:style>
  <w:style w:type="table" w:customStyle="1" w:styleId="131">
    <w:name w:val="_Style 133"/>
    <w:basedOn w:val="23"/>
    <w:qFormat/>
    <w:uiPriority w:val="0"/>
    <w:tblPr>
      <w:tblCellMar>
        <w:top w:w="0" w:type="dxa"/>
        <w:left w:w="70" w:type="dxa"/>
        <w:bottom w:w="0" w:type="dxa"/>
        <w:right w:w="70" w:type="dxa"/>
      </w:tblCellMar>
    </w:tblPr>
  </w:style>
  <w:style w:type="table" w:customStyle="1" w:styleId="132">
    <w:name w:val="_Style 134"/>
    <w:basedOn w:val="23"/>
    <w:qFormat/>
    <w:uiPriority w:val="0"/>
    <w:tblPr>
      <w:tblCellMar>
        <w:top w:w="0" w:type="dxa"/>
        <w:left w:w="70" w:type="dxa"/>
        <w:bottom w:w="0" w:type="dxa"/>
        <w:right w:w="70" w:type="dxa"/>
      </w:tblCellMar>
    </w:tblPr>
  </w:style>
  <w:style w:type="table" w:customStyle="1" w:styleId="133">
    <w:name w:val="_Style 135"/>
    <w:basedOn w:val="23"/>
    <w:qFormat/>
    <w:uiPriority w:val="0"/>
    <w:tblPr>
      <w:tblCellMar>
        <w:top w:w="0" w:type="dxa"/>
        <w:left w:w="70" w:type="dxa"/>
        <w:bottom w:w="0" w:type="dxa"/>
        <w:right w:w="70" w:type="dxa"/>
      </w:tblCellMar>
    </w:tblPr>
  </w:style>
  <w:style w:type="table" w:customStyle="1" w:styleId="134">
    <w:name w:val="_Style 136"/>
    <w:basedOn w:val="23"/>
    <w:qFormat/>
    <w:uiPriority w:val="0"/>
    <w:tblPr>
      <w:tblCellMar>
        <w:top w:w="0" w:type="dxa"/>
        <w:left w:w="70" w:type="dxa"/>
        <w:bottom w:w="0" w:type="dxa"/>
        <w:right w:w="70" w:type="dxa"/>
      </w:tblCellMar>
    </w:tblPr>
  </w:style>
  <w:style w:type="table" w:customStyle="1" w:styleId="135">
    <w:name w:val="_Style 137"/>
    <w:basedOn w:val="23"/>
    <w:qFormat/>
    <w:uiPriority w:val="0"/>
    <w:tblPr>
      <w:tblCellMar>
        <w:top w:w="0" w:type="dxa"/>
        <w:left w:w="70" w:type="dxa"/>
        <w:bottom w:w="0" w:type="dxa"/>
        <w:right w:w="70" w:type="dxa"/>
      </w:tblCellMar>
    </w:tblPr>
  </w:style>
  <w:style w:type="table" w:customStyle="1" w:styleId="136">
    <w:name w:val="_Style 138"/>
    <w:basedOn w:val="23"/>
    <w:qFormat/>
    <w:uiPriority w:val="0"/>
    <w:tblPr>
      <w:tblCellMar>
        <w:top w:w="0" w:type="dxa"/>
        <w:left w:w="70" w:type="dxa"/>
        <w:bottom w:w="0" w:type="dxa"/>
        <w:right w:w="70" w:type="dxa"/>
      </w:tblCellMar>
    </w:tblPr>
  </w:style>
  <w:style w:type="table" w:customStyle="1" w:styleId="137">
    <w:name w:val="_Style 139"/>
    <w:basedOn w:val="23"/>
    <w:qFormat/>
    <w:uiPriority w:val="0"/>
    <w:tblPr>
      <w:tblCellMar>
        <w:top w:w="0" w:type="dxa"/>
        <w:left w:w="70" w:type="dxa"/>
        <w:bottom w:w="0" w:type="dxa"/>
        <w:right w:w="70" w:type="dxa"/>
      </w:tblCellMar>
    </w:tblPr>
  </w:style>
  <w:style w:type="table" w:customStyle="1" w:styleId="138">
    <w:name w:val="_Style 140"/>
    <w:basedOn w:val="23"/>
    <w:qFormat/>
    <w:uiPriority w:val="0"/>
    <w:tblPr>
      <w:tblCellMar>
        <w:top w:w="0" w:type="dxa"/>
        <w:left w:w="70" w:type="dxa"/>
        <w:bottom w:w="0" w:type="dxa"/>
        <w:right w:w="70" w:type="dxa"/>
      </w:tblCellMar>
    </w:tblPr>
  </w:style>
  <w:style w:type="table" w:customStyle="1" w:styleId="139">
    <w:name w:val="_Style 141"/>
    <w:basedOn w:val="23"/>
    <w:qFormat/>
    <w:uiPriority w:val="0"/>
    <w:tblPr>
      <w:tblCellMar>
        <w:top w:w="0" w:type="dxa"/>
        <w:left w:w="70" w:type="dxa"/>
        <w:bottom w:w="0" w:type="dxa"/>
        <w:right w:w="70" w:type="dxa"/>
      </w:tblCellMar>
    </w:tblPr>
  </w:style>
  <w:style w:type="table" w:customStyle="1" w:styleId="140">
    <w:name w:val="_Style 142"/>
    <w:basedOn w:val="23"/>
    <w:qFormat/>
    <w:uiPriority w:val="0"/>
    <w:tblPr>
      <w:tblCellMar>
        <w:top w:w="0" w:type="dxa"/>
        <w:left w:w="70" w:type="dxa"/>
        <w:bottom w:w="0" w:type="dxa"/>
        <w:right w:w="70" w:type="dxa"/>
      </w:tblCellMar>
    </w:tblPr>
  </w:style>
  <w:style w:type="table" w:customStyle="1" w:styleId="141">
    <w:name w:val="_Style 143"/>
    <w:basedOn w:val="23"/>
    <w:qFormat/>
    <w:uiPriority w:val="0"/>
    <w:tblPr>
      <w:tblCellMar>
        <w:top w:w="0" w:type="dxa"/>
        <w:left w:w="70" w:type="dxa"/>
        <w:bottom w:w="0" w:type="dxa"/>
        <w:right w:w="70" w:type="dxa"/>
      </w:tblCellMar>
    </w:tblPr>
  </w:style>
  <w:style w:type="table" w:customStyle="1" w:styleId="142">
    <w:name w:val="_Style 144"/>
    <w:basedOn w:val="23"/>
    <w:qFormat/>
    <w:uiPriority w:val="0"/>
    <w:tblPr>
      <w:tblCellMar>
        <w:top w:w="0" w:type="dxa"/>
        <w:left w:w="70" w:type="dxa"/>
        <w:bottom w:w="0" w:type="dxa"/>
        <w:right w:w="70" w:type="dxa"/>
      </w:tblCellMar>
    </w:tblPr>
  </w:style>
  <w:style w:type="table" w:customStyle="1" w:styleId="143">
    <w:name w:val="_Style 145"/>
    <w:basedOn w:val="23"/>
    <w:qFormat/>
    <w:uiPriority w:val="0"/>
    <w:tblPr>
      <w:tblCellMar>
        <w:top w:w="0" w:type="dxa"/>
        <w:left w:w="70" w:type="dxa"/>
        <w:bottom w:w="0" w:type="dxa"/>
        <w:right w:w="70" w:type="dxa"/>
      </w:tblCellMar>
    </w:tblPr>
  </w:style>
  <w:style w:type="table" w:customStyle="1" w:styleId="144">
    <w:name w:val="_Style 146"/>
    <w:basedOn w:val="23"/>
    <w:qFormat/>
    <w:uiPriority w:val="0"/>
    <w:tblPr>
      <w:tblCellMar>
        <w:top w:w="0" w:type="dxa"/>
        <w:left w:w="70" w:type="dxa"/>
        <w:bottom w:w="0" w:type="dxa"/>
        <w:right w:w="70" w:type="dxa"/>
      </w:tblCellMar>
    </w:tblPr>
  </w:style>
  <w:style w:type="table" w:customStyle="1" w:styleId="145">
    <w:name w:val="_Style 147"/>
    <w:basedOn w:val="23"/>
    <w:qFormat/>
    <w:uiPriority w:val="0"/>
    <w:tblPr>
      <w:tblCellMar>
        <w:top w:w="0" w:type="dxa"/>
        <w:left w:w="70" w:type="dxa"/>
        <w:bottom w:w="0" w:type="dxa"/>
        <w:right w:w="70" w:type="dxa"/>
      </w:tblCellMar>
    </w:tblPr>
  </w:style>
  <w:style w:type="table" w:customStyle="1" w:styleId="146">
    <w:name w:val="_Style 148"/>
    <w:basedOn w:val="23"/>
    <w:qFormat/>
    <w:uiPriority w:val="0"/>
    <w:tblPr>
      <w:tblCellMar>
        <w:top w:w="0" w:type="dxa"/>
        <w:left w:w="70" w:type="dxa"/>
        <w:bottom w:w="0" w:type="dxa"/>
        <w:right w:w="70" w:type="dxa"/>
      </w:tblCellMar>
    </w:tblPr>
  </w:style>
  <w:style w:type="table" w:customStyle="1" w:styleId="147">
    <w:name w:val="_Style 149"/>
    <w:basedOn w:val="23"/>
    <w:qFormat/>
    <w:uiPriority w:val="0"/>
    <w:tblPr>
      <w:tblCellMar>
        <w:top w:w="0" w:type="dxa"/>
        <w:left w:w="70" w:type="dxa"/>
        <w:bottom w:w="0" w:type="dxa"/>
        <w:right w:w="70" w:type="dxa"/>
      </w:tblCellMar>
    </w:tblPr>
  </w:style>
  <w:style w:type="table" w:customStyle="1" w:styleId="148">
    <w:name w:val="_Style 150"/>
    <w:basedOn w:val="23"/>
    <w:qFormat/>
    <w:uiPriority w:val="0"/>
    <w:tblPr>
      <w:tblCellMar>
        <w:top w:w="0" w:type="dxa"/>
        <w:left w:w="70" w:type="dxa"/>
        <w:bottom w:w="0" w:type="dxa"/>
        <w:right w:w="70" w:type="dxa"/>
      </w:tblCellMar>
    </w:tblPr>
  </w:style>
  <w:style w:type="table" w:customStyle="1" w:styleId="149">
    <w:name w:val="_Style 151"/>
    <w:basedOn w:val="23"/>
    <w:qFormat/>
    <w:uiPriority w:val="0"/>
    <w:tblPr>
      <w:tblCellMar>
        <w:top w:w="0" w:type="dxa"/>
        <w:left w:w="70" w:type="dxa"/>
        <w:bottom w:w="0" w:type="dxa"/>
        <w:right w:w="70" w:type="dxa"/>
      </w:tblCellMar>
    </w:tblPr>
  </w:style>
  <w:style w:type="table" w:customStyle="1" w:styleId="150">
    <w:name w:val="_Style 152"/>
    <w:basedOn w:val="23"/>
    <w:qFormat/>
    <w:uiPriority w:val="0"/>
    <w:tblPr>
      <w:tblCellMar>
        <w:top w:w="0" w:type="dxa"/>
        <w:left w:w="70" w:type="dxa"/>
        <w:bottom w:w="0" w:type="dxa"/>
        <w:right w:w="70" w:type="dxa"/>
      </w:tblCellMar>
    </w:tblPr>
  </w:style>
  <w:style w:type="table" w:customStyle="1" w:styleId="151">
    <w:name w:val="_Style 153"/>
    <w:basedOn w:val="23"/>
    <w:qFormat/>
    <w:uiPriority w:val="0"/>
    <w:tblPr>
      <w:tblCellMar>
        <w:top w:w="0" w:type="dxa"/>
        <w:left w:w="70" w:type="dxa"/>
        <w:bottom w:w="0" w:type="dxa"/>
        <w:right w:w="70" w:type="dxa"/>
      </w:tblCellMar>
    </w:tblPr>
  </w:style>
  <w:style w:type="table" w:customStyle="1" w:styleId="152">
    <w:name w:val="_Style 154"/>
    <w:basedOn w:val="23"/>
    <w:qFormat/>
    <w:uiPriority w:val="0"/>
    <w:tblPr>
      <w:tblCellMar>
        <w:top w:w="0" w:type="dxa"/>
        <w:left w:w="70" w:type="dxa"/>
        <w:bottom w:w="0" w:type="dxa"/>
        <w:right w:w="70" w:type="dxa"/>
      </w:tblCellMar>
    </w:tblPr>
  </w:style>
  <w:style w:type="table" w:customStyle="1" w:styleId="153">
    <w:name w:val="_Style 155"/>
    <w:basedOn w:val="23"/>
    <w:qFormat/>
    <w:uiPriority w:val="0"/>
    <w:tblPr>
      <w:tblCellMar>
        <w:top w:w="0" w:type="dxa"/>
        <w:left w:w="70" w:type="dxa"/>
        <w:bottom w:w="0" w:type="dxa"/>
        <w:right w:w="70" w:type="dxa"/>
      </w:tblCellMar>
    </w:tblPr>
  </w:style>
  <w:style w:type="table" w:customStyle="1" w:styleId="154">
    <w:name w:val="_Style 156"/>
    <w:basedOn w:val="23"/>
    <w:qFormat/>
    <w:uiPriority w:val="0"/>
    <w:tblPr>
      <w:tblCellMar>
        <w:top w:w="0" w:type="dxa"/>
        <w:left w:w="70" w:type="dxa"/>
        <w:bottom w:w="0" w:type="dxa"/>
        <w:right w:w="70" w:type="dxa"/>
      </w:tblCellMar>
    </w:tblPr>
  </w:style>
  <w:style w:type="table" w:customStyle="1" w:styleId="155">
    <w:name w:val="_Style 157"/>
    <w:basedOn w:val="23"/>
    <w:qFormat/>
    <w:uiPriority w:val="0"/>
    <w:tblPr>
      <w:tblCellMar>
        <w:top w:w="0" w:type="dxa"/>
        <w:left w:w="70" w:type="dxa"/>
        <w:bottom w:w="0" w:type="dxa"/>
        <w:right w:w="70" w:type="dxa"/>
      </w:tblCellMar>
    </w:tblPr>
  </w:style>
  <w:style w:type="table" w:customStyle="1" w:styleId="156">
    <w:name w:val="_Style 158"/>
    <w:basedOn w:val="23"/>
    <w:qFormat/>
    <w:uiPriority w:val="0"/>
    <w:tblPr>
      <w:tblCellMar>
        <w:top w:w="0" w:type="dxa"/>
        <w:left w:w="70" w:type="dxa"/>
        <w:bottom w:w="0" w:type="dxa"/>
        <w:right w:w="70" w:type="dxa"/>
      </w:tblCellMar>
    </w:tblPr>
  </w:style>
  <w:style w:type="table" w:customStyle="1" w:styleId="157">
    <w:name w:val="_Style 159"/>
    <w:basedOn w:val="23"/>
    <w:qFormat/>
    <w:uiPriority w:val="0"/>
    <w:tblPr>
      <w:tblCellMar>
        <w:top w:w="0" w:type="dxa"/>
        <w:left w:w="70" w:type="dxa"/>
        <w:bottom w:w="0" w:type="dxa"/>
        <w:right w:w="70" w:type="dxa"/>
      </w:tblCellMar>
    </w:tblPr>
  </w:style>
  <w:style w:type="table" w:customStyle="1" w:styleId="158">
    <w:name w:val="_Style 160"/>
    <w:basedOn w:val="23"/>
    <w:qFormat/>
    <w:uiPriority w:val="0"/>
    <w:tblPr>
      <w:tblCellMar>
        <w:top w:w="0" w:type="dxa"/>
        <w:left w:w="70" w:type="dxa"/>
        <w:bottom w:w="0" w:type="dxa"/>
        <w:right w:w="70" w:type="dxa"/>
      </w:tblCellMar>
    </w:tblPr>
  </w:style>
  <w:style w:type="table" w:customStyle="1" w:styleId="159">
    <w:name w:val="_Style 161"/>
    <w:basedOn w:val="23"/>
    <w:qFormat/>
    <w:uiPriority w:val="0"/>
    <w:tblPr>
      <w:tblCellMar>
        <w:top w:w="0" w:type="dxa"/>
        <w:left w:w="70" w:type="dxa"/>
        <w:bottom w:w="0" w:type="dxa"/>
        <w:right w:w="70" w:type="dxa"/>
      </w:tblCellMar>
    </w:tblPr>
  </w:style>
  <w:style w:type="table" w:customStyle="1" w:styleId="160">
    <w:name w:val="_Style 162"/>
    <w:basedOn w:val="23"/>
    <w:qFormat/>
    <w:uiPriority w:val="0"/>
    <w:tblPr>
      <w:tblCellMar>
        <w:top w:w="0" w:type="dxa"/>
        <w:left w:w="70" w:type="dxa"/>
        <w:bottom w:w="0" w:type="dxa"/>
        <w:right w:w="70" w:type="dxa"/>
      </w:tblCellMar>
    </w:tblPr>
  </w:style>
  <w:style w:type="table" w:customStyle="1" w:styleId="161">
    <w:name w:val="_Style 163"/>
    <w:basedOn w:val="23"/>
    <w:qFormat/>
    <w:uiPriority w:val="0"/>
    <w:tblPr>
      <w:tblCellMar>
        <w:top w:w="0" w:type="dxa"/>
        <w:left w:w="70" w:type="dxa"/>
        <w:bottom w:w="0" w:type="dxa"/>
        <w:right w:w="70" w:type="dxa"/>
      </w:tblCellMar>
    </w:tblPr>
  </w:style>
  <w:style w:type="table" w:customStyle="1" w:styleId="162">
    <w:name w:val="_Style 164"/>
    <w:basedOn w:val="23"/>
    <w:qFormat/>
    <w:uiPriority w:val="0"/>
    <w:tblPr>
      <w:tblCellMar>
        <w:top w:w="0" w:type="dxa"/>
        <w:left w:w="70" w:type="dxa"/>
        <w:bottom w:w="0" w:type="dxa"/>
        <w:right w:w="70" w:type="dxa"/>
      </w:tblCellMar>
    </w:tblPr>
  </w:style>
  <w:style w:type="table" w:customStyle="1" w:styleId="163">
    <w:name w:val="_Style 165"/>
    <w:basedOn w:val="23"/>
    <w:qFormat/>
    <w:uiPriority w:val="0"/>
    <w:tblPr>
      <w:tblCellMar>
        <w:top w:w="0" w:type="dxa"/>
        <w:left w:w="70" w:type="dxa"/>
        <w:bottom w:w="0" w:type="dxa"/>
        <w:right w:w="70" w:type="dxa"/>
      </w:tblCellMar>
    </w:tblPr>
  </w:style>
  <w:style w:type="table" w:customStyle="1" w:styleId="164">
    <w:name w:val="_Style 166"/>
    <w:basedOn w:val="23"/>
    <w:qFormat/>
    <w:uiPriority w:val="0"/>
    <w:tblPr>
      <w:tblCellMar>
        <w:top w:w="0" w:type="dxa"/>
        <w:left w:w="70" w:type="dxa"/>
        <w:bottom w:w="0" w:type="dxa"/>
        <w:right w:w="70" w:type="dxa"/>
      </w:tblCellMar>
    </w:tblPr>
  </w:style>
  <w:style w:type="table" w:customStyle="1" w:styleId="165">
    <w:name w:val="_Style 167"/>
    <w:basedOn w:val="23"/>
    <w:qFormat/>
    <w:uiPriority w:val="0"/>
    <w:tblPr>
      <w:tblCellMar>
        <w:top w:w="0" w:type="dxa"/>
        <w:left w:w="70" w:type="dxa"/>
        <w:bottom w:w="0" w:type="dxa"/>
        <w:right w:w="70" w:type="dxa"/>
      </w:tblCellMar>
    </w:tblPr>
  </w:style>
  <w:style w:type="table" w:customStyle="1" w:styleId="166">
    <w:name w:val="_Style 168"/>
    <w:basedOn w:val="23"/>
    <w:qFormat/>
    <w:uiPriority w:val="0"/>
    <w:tblPr>
      <w:tblCellMar>
        <w:top w:w="0" w:type="dxa"/>
        <w:left w:w="70" w:type="dxa"/>
        <w:bottom w:w="0" w:type="dxa"/>
        <w:right w:w="70" w:type="dxa"/>
      </w:tblCellMar>
    </w:tblPr>
  </w:style>
  <w:style w:type="table" w:customStyle="1" w:styleId="167">
    <w:name w:val="_Style 169"/>
    <w:basedOn w:val="23"/>
    <w:qFormat/>
    <w:uiPriority w:val="0"/>
    <w:tblPr>
      <w:tblCellMar>
        <w:top w:w="0" w:type="dxa"/>
        <w:left w:w="70" w:type="dxa"/>
        <w:bottom w:w="0" w:type="dxa"/>
        <w:right w:w="70" w:type="dxa"/>
      </w:tblCellMar>
    </w:tblPr>
  </w:style>
  <w:style w:type="table" w:customStyle="1" w:styleId="168">
    <w:name w:val="_Style 170"/>
    <w:basedOn w:val="23"/>
    <w:qFormat/>
    <w:uiPriority w:val="0"/>
    <w:tblPr>
      <w:tblCellMar>
        <w:top w:w="0" w:type="dxa"/>
        <w:left w:w="70" w:type="dxa"/>
        <w:bottom w:w="0" w:type="dxa"/>
        <w:right w:w="70" w:type="dxa"/>
      </w:tblCellMar>
    </w:tblPr>
  </w:style>
  <w:style w:type="table" w:customStyle="1" w:styleId="169">
    <w:name w:val="_Style 171"/>
    <w:basedOn w:val="23"/>
    <w:qFormat/>
    <w:uiPriority w:val="0"/>
    <w:tblPr>
      <w:tblCellMar>
        <w:top w:w="0" w:type="dxa"/>
        <w:left w:w="70" w:type="dxa"/>
        <w:bottom w:w="0" w:type="dxa"/>
        <w:right w:w="70" w:type="dxa"/>
      </w:tblCellMar>
    </w:tblPr>
  </w:style>
  <w:style w:type="table" w:customStyle="1" w:styleId="170">
    <w:name w:val="_Style 172"/>
    <w:basedOn w:val="23"/>
    <w:qFormat/>
    <w:uiPriority w:val="0"/>
    <w:tblPr>
      <w:tblCellMar>
        <w:top w:w="0" w:type="dxa"/>
        <w:left w:w="70" w:type="dxa"/>
        <w:bottom w:w="0" w:type="dxa"/>
        <w:right w:w="70" w:type="dxa"/>
      </w:tblCellMar>
    </w:tblPr>
  </w:style>
  <w:style w:type="table" w:customStyle="1" w:styleId="171">
    <w:name w:val="_Style 173"/>
    <w:basedOn w:val="23"/>
    <w:qFormat/>
    <w:uiPriority w:val="0"/>
    <w:tblPr>
      <w:tblCellMar>
        <w:top w:w="0" w:type="dxa"/>
        <w:left w:w="70" w:type="dxa"/>
        <w:bottom w:w="0" w:type="dxa"/>
        <w:right w:w="70" w:type="dxa"/>
      </w:tblCellMar>
    </w:tblPr>
  </w:style>
  <w:style w:type="table" w:customStyle="1" w:styleId="172">
    <w:name w:val="_Style 174"/>
    <w:basedOn w:val="23"/>
    <w:qFormat/>
    <w:uiPriority w:val="0"/>
    <w:tblPr>
      <w:tblCellMar>
        <w:top w:w="0" w:type="dxa"/>
        <w:left w:w="70" w:type="dxa"/>
        <w:bottom w:w="0" w:type="dxa"/>
        <w:right w:w="70" w:type="dxa"/>
      </w:tblCellMar>
    </w:tblPr>
  </w:style>
  <w:style w:type="table" w:customStyle="1" w:styleId="173">
    <w:name w:val="_Style 175"/>
    <w:basedOn w:val="23"/>
    <w:qFormat/>
    <w:uiPriority w:val="0"/>
    <w:tblPr>
      <w:tblCellMar>
        <w:top w:w="0" w:type="dxa"/>
        <w:left w:w="70" w:type="dxa"/>
        <w:bottom w:w="0" w:type="dxa"/>
        <w:right w:w="70" w:type="dxa"/>
      </w:tblCellMar>
    </w:tblPr>
  </w:style>
  <w:style w:type="table" w:customStyle="1" w:styleId="174">
    <w:name w:val="_Style 176"/>
    <w:basedOn w:val="23"/>
    <w:qFormat/>
    <w:uiPriority w:val="0"/>
    <w:tblPr>
      <w:tblCellMar>
        <w:top w:w="0" w:type="dxa"/>
        <w:left w:w="70" w:type="dxa"/>
        <w:bottom w:w="0" w:type="dxa"/>
        <w:right w:w="70" w:type="dxa"/>
      </w:tblCellMar>
    </w:tblPr>
  </w:style>
  <w:style w:type="table" w:customStyle="1" w:styleId="175">
    <w:name w:val="_Style 177"/>
    <w:basedOn w:val="23"/>
    <w:qFormat/>
    <w:uiPriority w:val="0"/>
    <w:tblPr>
      <w:tblCellMar>
        <w:top w:w="0" w:type="dxa"/>
        <w:left w:w="70" w:type="dxa"/>
        <w:bottom w:w="0" w:type="dxa"/>
        <w:right w:w="70" w:type="dxa"/>
      </w:tblCellMar>
    </w:tblPr>
  </w:style>
  <w:style w:type="table" w:customStyle="1" w:styleId="176">
    <w:name w:val="_Style 178"/>
    <w:basedOn w:val="23"/>
    <w:qFormat/>
    <w:uiPriority w:val="0"/>
    <w:tblPr>
      <w:tblCellMar>
        <w:top w:w="0" w:type="dxa"/>
        <w:left w:w="70" w:type="dxa"/>
        <w:bottom w:w="0" w:type="dxa"/>
        <w:right w:w="70" w:type="dxa"/>
      </w:tblCellMar>
    </w:tblPr>
  </w:style>
  <w:style w:type="table" w:customStyle="1" w:styleId="177">
    <w:name w:val="_Style 179"/>
    <w:basedOn w:val="23"/>
    <w:qFormat/>
    <w:uiPriority w:val="0"/>
    <w:tblPr>
      <w:tblCellMar>
        <w:top w:w="0" w:type="dxa"/>
        <w:left w:w="70" w:type="dxa"/>
        <w:bottom w:w="0" w:type="dxa"/>
        <w:right w:w="70" w:type="dxa"/>
      </w:tblCellMar>
    </w:tblPr>
  </w:style>
  <w:style w:type="table" w:customStyle="1" w:styleId="178">
    <w:name w:val="_Style 180"/>
    <w:basedOn w:val="23"/>
    <w:qFormat/>
    <w:uiPriority w:val="0"/>
    <w:tblPr>
      <w:tblCellMar>
        <w:top w:w="0" w:type="dxa"/>
        <w:left w:w="70" w:type="dxa"/>
        <w:bottom w:w="0" w:type="dxa"/>
        <w:right w:w="70" w:type="dxa"/>
      </w:tblCellMar>
    </w:tblPr>
  </w:style>
  <w:style w:type="table" w:customStyle="1" w:styleId="179">
    <w:name w:val="_Style 181"/>
    <w:basedOn w:val="23"/>
    <w:qFormat/>
    <w:uiPriority w:val="0"/>
    <w:tblPr>
      <w:tblCellMar>
        <w:top w:w="0" w:type="dxa"/>
        <w:left w:w="70" w:type="dxa"/>
        <w:bottom w:w="0" w:type="dxa"/>
        <w:right w:w="70" w:type="dxa"/>
      </w:tblCellMar>
    </w:tblPr>
  </w:style>
  <w:style w:type="table" w:customStyle="1" w:styleId="180">
    <w:name w:val="_Style 182"/>
    <w:basedOn w:val="23"/>
    <w:qFormat/>
    <w:uiPriority w:val="0"/>
    <w:tblPr>
      <w:tblCellMar>
        <w:top w:w="0" w:type="dxa"/>
        <w:left w:w="70" w:type="dxa"/>
        <w:bottom w:w="0" w:type="dxa"/>
        <w:right w:w="70" w:type="dxa"/>
      </w:tblCellMar>
    </w:tblPr>
  </w:style>
  <w:style w:type="table" w:customStyle="1" w:styleId="181">
    <w:name w:val="_Style 183"/>
    <w:basedOn w:val="23"/>
    <w:qFormat/>
    <w:uiPriority w:val="0"/>
    <w:tblPr>
      <w:tblCellMar>
        <w:top w:w="0" w:type="dxa"/>
        <w:left w:w="70" w:type="dxa"/>
        <w:bottom w:w="0" w:type="dxa"/>
        <w:right w:w="70" w:type="dxa"/>
      </w:tblCellMar>
    </w:tblPr>
  </w:style>
  <w:style w:type="table" w:customStyle="1" w:styleId="182">
    <w:name w:val="_Style 184"/>
    <w:basedOn w:val="23"/>
    <w:qFormat/>
    <w:uiPriority w:val="0"/>
    <w:tblPr>
      <w:tblCellMar>
        <w:top w:w="0" w:type="dxa"/>
        <w:left w:w="70" w:type="dxa"/>
        <w:bottom w:w="0" w:type="dxa"/>
        <w:right w:w="70" w:type="dxa"/>
      </w:tblCellMar>
    </w:tblPr>
  </w:style>
  <w:style w:type="table" w:customStyle="1" w:styleId="183">
    <w:name w:val="_Style 185"/>
    <w:basedOn w:val="23"/>
    <w:qFormat/>
    <w:uiPriority w:val="0"/>
    <w:tblPr>
      <w:tblCellMar>
        <w:top w:w="0" w:type="dxa"/>
        <w:left w:w="70" w:type="dxa"/>
        <w:bottom w:w="0" w:type="dxa"/>
        <w:right w:w="70" w:type="dxa"/>
      </w:tblCellMar>
    </w:tblPr>
  </w:style>
  <w:style w:type="table" w:customStyle="1" w:styleId="184">
    <w:name w:val="_Style 186"/>
    <w:basedOn w:val="23"/>
    <w:qFormat/>
    <w:uiPriority w:val="0"/>
    <w:tblPr>
      <w:tblCellMar>
        <w:top w:w="0" w:type="dxa"/>
        <w:left w:w="70" w:type="dxa"/>
        <w:bottom w:w="0" w:type="dxa"/>
        <w:right w:w="70" w:type="dxa"/>
      </w:tblCellMar>
    </w:tblPr>
  </w:style>
  <w:style w:type="table" w:customStyle="1" w:styleId="185">
    <w:name w:val="_Style 187"/>
    <w:basedOn w:val="23"/>
    <w:qFormat/>
    <w:uiPriority w:val="0"/>
    <w:tblPr>
      <w:tblCellMar>
        <w:top w:w="0" w:type="dxa"/>
        <w:left w:w="70" w:type="dxa"/>
        <w:bottom w:w="0" w:type="dxa"/>
        <w:right w:w="70" w:type="dxa"/>
      </w:tblCellMar>
    </w:tblPr>
  </w:style>
  <w:style w:type="table" w:customStyle="1" w:styleId="186">
    <w:name w:val="_Style 188"/>
    <w:basedOn w:val="23"/>
    <w:qFormat/>
    <w:uiPriority w:val="0"/>
    <w:tblPr>
      <w:tblCellMar>
        <w:top w:w="0" w:type="dxa"/>
        <w:left w:w="70" w:type="dxa"/>
        <w:bottom w:w="0" w:type="dxa"/>
        <w:right w:w="70" w:type="dxa"/>
      </w:tblCellMar>
    </w:tblPr>
  </w:style>
  <w:style w:type="table" w:customStyle="1" w:styleId="187">
    <w:name w:val="_Style 189"/>
    <w:basedOn w:val="23"/>
    <w:qFormat/>
    <w:uiPriority w:val="0"/>
    <w:tblPr>
      <w:tblCellMar>
        <w:top w:w="0" w:type="dxa"/>
        <w:left w:w="70" w:type="dxa"/>
        <w:bottom w:w="0" w:type="dxa"/>
        <w:right w:w="70" w:type="dxa"/>
      </w:tblCellMar>
    </w:tblPr>
  </w:style>
  <w:style w:type="table" w:customStyle="1" w:styleId="188">
    <w:name w:val="_Style 190"/>
    <w:basedOn w:val="23"/>
    <w:qFormat/>
    <w:uiPriority w:val="0"/>
    <w:tblPr>
      <w:tblCellMar>
        <w:top w:w="0" w:type="dxa"/>
        <w:left w:w="70" w:type="dxa"/>
        <w:bottom w:w="0" w:type="dxa"/>
        <w:right w:w="70" w:type="dxa"/>
      </w:tblCellMar>
    </w:tblPr>
  </w:style>
  <w:style w:type="table" w:customStyle="1" w:styleId="189">
    <w:name w:val="_Style 191"/>
    <w:basedOn w:val="23"/>
    <w:qFormat/>
    <w:uiPriority w:val="0"/>
    <w:tblPr>
      <w:tblCellMar>
        <w:top w:w="0" w:type="dxa"/>
        <w:left w:w="70" w:type="dxa"/>
        <w:bottom w:w="0" w:type="dxa"/>
        <w:right w:w="70" w:type="dxa"/>
      </w:tblCellMar>
    </w:tblPr>
  </w:style>
  <w:style w:type="table" w:customStyle="1" w:styleId="190">
    <w:name w:val="_Style 192"/>
    <w:basedOn w:val="23"/>
    <w:qFormat/>
    <w:uiPriority w:val="0"/>
    <w:tblPr>
      <w:tblCellMar>
        <w:top w:w="0" w:type="dxa"/>
        <w:left w:w="70" w:type="dxa"/>
        <w:bottom w:w="0" w:type="dxa"/>
        <w:right w:w="70" w:type="dxa"/>
      </w:tblCellMar>
    </w:tblPr>
  </w:style>
  <w:style w:type="table" w:customStyle="1" w:styleId="191">
    <w:name w:val="_Style 193"/>
    <w:basedOn w:val="23"/>
    <w:qFormat/>
    <w:uiPriority w:val="0"/>
    <w:tblPr>
      <w:tblCellMar>
        <w:top w:w="0" w:type="dxa"/>
        <w:left w:w="70" w:type="dxa"/>
        <w:bottom w:w="0" w:type="dxa"/>
        <w:right w:w="70" w:type="dxa"/>
      </w:tblCellMar>
    </w:tblPr>
  </w:style>
  <w:style w:type="table" w:customStyle="1" w:styleId="192">
    <w:name w:val="_Style 194"/>
    <w:basedOn w:val="23"/>
    <w:qFormat/>
    <w:uiPriority w:val="0"/>
    <w:tblPr>
      <w:tblCellMar>
        <w:top w:w="0" w:type="dxa"/>
        <w:left w:w="70" w:type="dxa"/>
        <w:bottom w:w="0" w:type="dxa"/>
        <w:right w:w="70" w:type="dxa"/>
      </w:tblCellMar>
    </w:tblPr>
  </w:style>
  <w:style w:type="table" w:customStyle="1" w:styleId="193">
    <w:name w:val="_Style 195"/>
    <w:basedOn w:val="23"/>
    <w:qFormat/>
    <w:uiPriority w:val="0"/>
    <w:tblPr>
      <w:tblCellMar>
        <w:top w:w="0" w:type="dxa"/>
        <w:left w:w="70" w:type="dxa"/>
        <w:bottom w:w="0" w:type="dxa"/>
        <w:right w:w="70" w:type="dxa"/>
      </w:tblCellMar>
    </w:tblPr>
  </w:style>
  <w:style w:type="table" w:customStyle="1" w:styleId="194">
    <w:name w:val="_Style 196"/>
    <w:basedOn w:val="23"/>
    <w:qFormat/>
    <w:uiPriority w:val="0"/>
    <w:tblPr>
      <w:tblCellMar>
        <w:top w:w="0" w:type="dxa"/>
        <w:left w:w="70" w:type="dxa"/>
        <w:bottom w:w="0" w:type="dxa"/>
        <w:right w:w="70" w:type="dxa"/>
      </w:tblCellMar>
    </w:tblPr>
  </w:style>
  <w:style w:type="table" w:customStyle="1" w:styleId="195">
    <w:name w:val="_Style 197"/>
    <w:basedOn w:val="23"/>
    <w:qFormat/>
    <w:uiPriority w:val="0"/>
    <w:tblPr>
      <w:tblCellMar>
        <w:top w:w="0" w:type="dxa"/>
        <w:left w:w="70" w:type="dxa"/>
        <w:bottom w:w="0" w:type="dxa"/>
        <w:right w:w="70" w:type="dxa"/>
      </w:tblCellMar>
    </w:tblPr>
  </w:style>
  <w:style w:type="paragraph" w:customStyle="1" w:styleId="196">
    <w:name w:val="Normal11"/>
    <w:qFormat/>
    <w:uiPriority w:val="0"/>
    <w:pPr>
      <w:spacing w:line="276" w:lineRule="auto"/>
    </w:pPr>
    <w:rPr>
      <w:rFonts w:ascii="Arial" w:hAnsi="Arial" w:eastAsia="Arial" w:cs="Arial"/>
      <w:sz w:val="22"/>
      <w:szCs w:val="22"/>
      <w:lang w:val="pt-BR" w:eastAsia="pt-BR" w:bidi="ar-SA"/>
    </w:rPr>
  </w:style>
  <w:style w:type="character" w:customStyle="1" w:styleId="197">
    <w:name w:val="Menção Pendente1"/>
    <w:basedOn w:val="11"/>
    <w:semiHidden/>
    <w:unhideWhenUsed/>
    <w:qFormat/>
    <w:uiPriority w:val="99"/>
    <w:rPr>
      <w:color w:val="605E5C"/>
      <w:shd w:val="clear" w:color="auto" w:fill="E1DFDD"/>
    </w:rPr>
  </w:style>
  <w:style w:type="paragraph" w:customStyle="1" w:styleId="198">
    <w:name w:val="Normal6"/>
    <w:qFormat/>
    <w:uiPriority w:val="0"/>
    <w:pPr>
      <w:spacing w:line="276" w:lineRule="auto"/>
    </w:pPr>
    <w:rPr>
      <w:rFonts w:ascii="Arial" w:hAnsi="Arial" w:eastAsia="Arial" w:cs="Arial"/>
      <w:sz w:val="22"/>
      <w:szCs w:val="22"/>
      <w:lang w:val="pt-BR" w:eastAsia="pt-BR" w:bidi="ar-SA"/>
    </w:rPr>
  </w:style>
  <w:style w:type="paragraph" w:customStyle="1" w:styleId="199">
    <w:name w:val="Recuo de corpo de texto 31"/>
    <w:next w:val="1"/>
    <w:qFormat/>
    <w:uiPriority w:val="0"/>
    <w:pPr>
      <w:widowControl w:val="0"/>
      <w:shd w:val="clear" w:color="auto" w:fill="FFFFFF"/>
      <w:suppressAutoHyphens/>
      <w:ind w:left="567" w:firstLine="2835"/>
      <w:jc w:val="both"/>
    </w:pPr>
    <w:rPr>
      <w:rFonts w:ascii="Liberation Serif" w:hAnsi="Liberation Serif" w:eastAsia="NSimSun" w:cs="Lucida Sans"/>
      <w:sz w:val="24"/>
      <w:szCs w:val="24"/>
      <w:lang w:val="pt-BR" w:eastAsia="zh-CN" w:bidi="hi-IN"/>
    </w:rPr>
  </w:style>
  <w:style w:type="paragraph" w:customStyle="1" w:styleId="200">
    <w:name w:val="Standard (user)"/>
    <w:qFormat/>
    <w:uiPriority w:val="0"/>
    <w:pPr>
      <w:suppressAutoHyphens/>
      <w:textAlignment w:val="baseline"/>
    </w:pPr>
    <w:rPr>
      <w:rFonts w:ascii="Arial" w:hAnsi="Arial" w:eastAsia="Times New Roman" w:cs="Arial"/>
      <w:color w:val="00000A"/>
      <w:kern w:val="2"/>
      <w:lang w:val="pt-BR" w:eastAsia="zh-CN" w:bidi="hi-IN"/>
    </w:rPr>
  </w:style>
  <w:style w:type="character" w:customStyle="1" w:styleId="201">
    <w:name w:val="Unresolved Mention"/>
    <w:basedOn w:val="11"/>
    <w:semiHidden/>
    <w:unhideWhenUsed/>
    <w:qFormat/>
    <w:uiPriority w:val="99"/>
    <w:rPr>
      <w:color w:val="605E5C"/>
      <w:shd w:val="clear" w:color="auto" w:fill="E1DFDD"/>
    </w:rPr>
  </w:style>
  <w:style w:type="paragraph" w:customStyle="1" w:styleId="202">
    <w:name w:val="Quotations"/>
    <w:basedOn w:val="199"/>
    <w:next w:val="1"/>
    <w:qFormat/>
    <w:uiPriority w:val="0"/>
    <w:pPr>
      <w:spacing w:after="283"/>
      <w:ind w:right="567" w:firstLine="0"/>
    </w:pPr>
  </w:style>
  <w:style w:type="paragraph" w:customStyle="1" w:styleId="203">
    <w:name w:val="normal"/>
    <w:qFormat/>
    <w:uiPriority w:val="0"/>
    <w:pPr>
      <w:spacing w:line="276" w:lineRule="auto"/>
    </w:pPr>
    <w:rPr>
      <w:rFonts w:ascii="Arial" w:hAnsi="Arial" w:eastAsia="Arial" w:cs="Arial"/>
      <w:sz w:val="22"/>
      <w:szCs w:val="22"/>
      <w:lang w:val="pt-BR" w:eastAsia="pt-BR"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8nvyfOkT/aomf+EJjXqXpZVgQ==">CgMxLjA4AHIhMUhjLXBzUldZLW5YMGVCRERKNEtuXzVyU0NINjhOQVdr</go:docsCustomData>
</go:gDocsCustomXmlDataStorage>
</file>

<file path=customXml/itemProps1.xml><?xml version="1.0" encoding="utf-8"?>
<ds:datastoreItem xmlns:ds="http://schemas.openxmlformats.org/officeDocument/2006/customXml" ds:itemID="{765DE861-4D53-4701-A5DD-00B43B619C47}">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UEM</Company>
  <Pages>16</Pages>
  <Words>5889</Words>
  <Characters>31801</Characters>
  <Lines>265</Lines>
  <Paragraphs>75</Paragraphs>
  <TotalTime>75</TotalTime>
  <ScaleCrop>false</ScaleCrop>
  <LinksUpToDate>false</LinksUpToDate>
  <CharactersWithSpaces>37615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2025-10-08T20:07:00Z</dcterms:created>
  <dc:creator>uem</dc:creator>
  <cp:lastModifiedBy>Mariana Nascimento e Silva</cp:lastModifiedBy>
  <dcterms:modified xsi:type="dcterms:W3CDTF">2026-02-27T13:22:09Z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1684C4E5DC8E47AEAE41C5241F648C0A_12</vt:lpwstr>
  </property>
</Properties>
</file>